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5648a8e80c24f3762a2ac4ceaf0d7a407aaf8"/>
    <w:p>
      <w:pPr>
        <w:pStyle w:val="Heading3"/>
      </w:pPr>
      <w:r>
        <w:t xml:space="preserve">В Москве с 29 октября 2021 года стартует эколого-просветительская акция по приему у горожан вторичного сырья «РАЗ–ДВА–ТРИ: Раздели–Удвой–Потреби»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t xml:space="preserve">В Москве с 29 октября 2021 года стартует эколого-просветительская акция по приему у горожан вторичного сырья «РАЗ–ДВА–ТРИ: Раздели–Удвой–Потреби», приводящаяся Департаментом природопользования и охраны окружающей среды города Москвы.</w:t>
      </w:r>
    </w:p>
    <w:p>
      <w:pPr>
        <w:pStyle w:val="BodyText"/>
      </w:pPr>
      <w:r>
        <w:t xml:space="preserve">По городу будут курсировать мобильные пункты приема вторичного сырья - 5 специально оборудованных брендированных автомобилей. Ежедневно каждая машина посещает три точки стоянки в местах районного притяжения. На каждой точке машина находится 2 часа. Всего акцией охватываются 9 округов города Москвы.</w:t>
      </w:r>
    </w:p>
    <w:p>
      <w:pPr>
        <w:pStyle w:val="BodyText"/>
      </w:pPr>
      <w:r>
        <w:t xml:space="preserve">Расписание работы мобильных пунктов указано на сайте акции</w:t>
      </w:r>
      <w:r>
        <w:t xml:space="preserve"> </w:t>
      </w:r>
      <w:r>
        <w:rPr>
          <w:iCs/>
          <w:i/>
        </w:rPr>
        <w:t xml:space="preserve">раздельно.москва.</w:t>
      </w:r>
    </w:p>
    <w:p>
      <w:pPr>
        <w:pStyle w:val="BodyText"/>
      </w:pPr>
      <w:r>
        <w:t xml:space="preserve">Срок проведения акции до 25 ноября 2021 года.</w:t>
      </w:r>
    </w:p>
    <w:p>
      <w:pPr>
        <w:pStyle w:val="BodyText"/>
      </w:pPr>
      <w:r>
        <w:t xml:space="preserve">В ходе акции принимаются раздельно собранные вторичные отходы - бумажные отходы, стекло, пластик, металл, и упаковка тетра-пак, отработанные батарейки, пришедшая в негодность электроника (электрохлам), «добрые крышечки», ненужная одежда.</w:t>
      </w:r>
    </w:p>
    <w:p>
      <w:pPr>
        <w:pStyle w:val="BodyText"/>
      </w:pPr>
      <w:r>
        <w:t xml:space="preserve">Правила подготовки принимаемых отходов к сдаче изложены на сайте акции в разделе «Правила обращения с отходами».</w:t>
      </w:r>
    </w:p>
    <w:p>
      <w:pPr>
        <w:pStyle w:val="BodyText"/>
      </w:pPr>
      <w:r>
        <w:t xml:space="preserve">Персонал мобильных пунктов подробно рассказывает участникам акции о необходимости сортировки отходов, о правилах подготовки вторичного сырья к сдаче, отличиям между перерабатываемыми и неперерабатываемыми отходами, отвечает на возникающие вопросы, разъясняет принципы раздельного сбора отходов в городе Москве, предоставляет информационные материалы, разработанные службами города Москвы.</w:t>
      </w:r>
    </w:p>
    <w:p>
      <w:pPr>
        <w:pStyle w:val="BodyText"/>
      </w:pPr>
      <w:r>
        <w:t xml:space="preserve">Принимаемое вторичное сырье обменивается на сертификаты на посещение эколого-просветительских центров Москвы, промокоды для покупки электронных книг в онлайн-магазине и для покупки фильмов в онлайн-кинотеатре, экосумки и термокружки.</w:t>
      </w:r>
    </w:p>
    <w:p>
      <w:pPr>
        <w:pStyle w:val="BodyText"/>
      </w:pPr>
      <w:r>
        <w:t xml:space="preserve">Принятое вторсырье направляется на переработку, а собранные крышечки и одежда направляются в благотворительные фонды.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http://donskoy.mos.ru/blagoustroistvo/information/detail/10354302.html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0354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0354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2025-05-12T22:25:34Z</dcterms:created>
  <dcterms:modified xsi:type="dcterms:W3CDTF">2025-05-12T22:25:34Z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