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45d71110321968bbeba01ed97b4da23188874"/>
    <w:p>
      <w:pPr>
        <w:pStyle w:val="Heading3"/>
      </w:pPr>
      <w:r>
        <w:t xml:space="preserve">Андрей Бочкарев: За 10 лет в Москве построено 169 км линий метро и 87 станций</w:t>
      </w:r>
    </w:p>
    <w:p>
      <w:pPr>
        <w:pStyle w:val="FirstParagraph"/>
      </w:pPr>
      <w:r>
        <w:t xml:space="preserve">15.05.2020</w:t>
      </w:r>
    </w:p>
    <w:bookmarkStart w:id="22" w:name="Item.MessagePartBody"/>
    <w:bookmarkStart w:id="21" w:name="Item.MessageUniqueBody"/>
    <w:p>
      <w:pPr>
        <w:pStyle w:val="BodyText"/>
      </w:pPr>
      <w:r>
        <w:rPr>
          <w:bCs/>
          <w:b/>
        </w:rPr>
        <w:t xml:space="preserve">Андрей Бочкарев: За 10 лет в Москве построено 169 км линий метро и 87 станций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 2011 года в столице построено 169 км новых линий и 87 станций с учетом МЦК, а также 10 электродепо для обслуживания поездов. Об этом сообщил заместитель мэра Москвы в Правительстве Москвы по вопросам градостроительной политики и строительства Андрей Бочкарев.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"Десять лет назад в Москве стартовала одна из самых масштабных и динамичных программ развития метро. Темпы строительства столичной подземки остаются одними из самых высоких в мире. За это время городе построено 169 км новых линий и 87 станций, включая запуск Московского центрального кольца", - отметил Андрей Бочкарев.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заместителя мэра, с 2011 года реконструировано и расширено пять действующих электродепо и построено пять новых.</w:t>
      </w:r>
    </w:p>
    <w:p>
      <w:pPr>
        <w:pStyle w:val="BodyText"/>
      </w:pPr>
      <w:r>
        <w:t xml:space="preserve">"В настоящее время продолжается активное строительство новых радиальных веток, а также реализация главного проекта – сооружения Большой кольцевой линии (БКЛ) метро. Строящееся сейчас кольцо протяженностью 70 км станет самой длинной линией подземки в мире", - отметил глава Стройкомплекса.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Андрей Бочкарев подчеркнул, что благодаря реализации программы строительства метро значительно улучшится транспортная ситуация в Москве.​</w:t>
      </w:r>
      <w:r>
        <w:br/>
      </w:r>
    </w:p>
    <w:p>
      <w:pPr>
        <w:pStyle w:val="BodyText"/>
      </w:pPr>
      <w:r>
        <w:br/>
      </w:r>
    </w:p>
    <w:bookmarkStart w:id="20" w:name="Signature"/>
    <w:p>
      <w:pPr>
        <w:pStyle w:val="BodyText"/>
      </w:pPr>
      <w:r>
        <w:t xml:space="preserve">С уважением, пресс-служба Комплекса градостроительной политики и строительства города Москвы</w:t>
      </w:r>
    </w:p>
    <w:p>
      <w:pPr>
        <w:pStyle w:val="BodyText"/>
      </w:pPr>
      <w:r>
        <w:br/>
      </w:r>
    </w:p>
    <w:bookmarkEnd w:id="20"/>
    <w:bookmarkEnd w:id="21"/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http://donskoy.mos.ru/blagoustroistvo/information/detail/8897799.html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blagoustroistvo/information/detail/8897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blagoustroistvo/information/detail/8897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2025-05-17T00:09:25Z</dcterms:created>
  <dcterms:modified xsi:type="dcterms:W3CDTF">2025-05-17T00:09:25Z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