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e8ceb7ee8090702c55e4b94e4e1141b528fc0"/>
    <w:p>
      <w:pPr>
        <w:pStyle w:val="Heading3"/>
      </w:pPr>
      <w:r>
        <w:t xml:space="preserve">Андрей Бочкарев: В Москве фактически создана единая платформа для оформления строительных госуслуг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rPr>
          <w:bCs/>
          <w:b/>
        </w:rPr>
        <w:t xml:space="preserve">Единая платформа для оформления госуслуг в строительной сфере фактически создана в столице на базе официального портала Мэра и Правительства Москвы (mos.ru). Об этом накануне Дня строителя заявил 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«С 2011 года большинство госуслуг в сфере строительства полностью переведено в электронный вид. Сегодня застройщики могут оформить любую процедуру от получения градостроительного плана земельного участка до разрешения на ввод через портал Mos.ru, который фактически стал единой платформой для получения госуслуг», - сказал Андрей Бочкарев.</w:t>
      </w:r>
    </w:p>
    <w:p>
      <w:pPr>
        <w:pStyle w:val="BodyText"/>
      </w:pPr>
      <w:r>
        <w:t xml:space="preserve">Глава Строительного комплекса отметил, что на Официальном портале Мэра и Правительства Москвы также реализован уникальный сервис, который позволяет получить в электронном виде услуги 6 ресурсоснабжающих организаций по выдаче технических условий, заключению договоров о подключении, выдаче актов технологического присоединения в рамках единой заявки. С момента запуска сервиса в декабре 2018 года застройщиками подано онлайн более 12 тысяч заявок на получение этих услуг.</w:t>
      </w:r>
    </w:p>
    <w:p>
      <w:pPr>
        <w:pStyle w:val="BodyText"/>
      </w:pPr>
      <w:r>
        <w:t xml:space="preserve">«Электронный сервис уже доказал свою востребованность. В период действия ограничительных мер из-за пандемии коронавируса он позволил не останавливать подключение к инженерным сетям критически важных объектов, в том числе объектов медицинского назначения, объектов метрополитена, инфраструктуры наземного общественного и железнодорожного транспорта», - подчеркнул Андрей Бочкарев.</w:t>
      </w:r>
    </w:p>
    <w:p>
      <w:pPr>
        <w:pStyle w:val="BodyText"/>
      </w:pPr>
      <w:r>
        <w:t xml:space="preserve">Заместитель мэра отметил, что работа по цифровизации строительной отрасли в Москве будет продолжена. 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http://donskoy.mos.ru/blagoustroistvo/information/detail/9119025.html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19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19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2025-05-12T22:17:21Z</dcterms:created>
  <dcterms:modified xsi:type="dcterms:W3CDTF">2025-05-12T22:17:21Z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