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d8fdfbac7c632c4dd4a9fca2ac4e85f652a26a"/>
    <w:p>
      <w:pPr>
        <w:pStyle w:val="Heading3"/>
      </w:pPr>
      <w:r>
        <w:t xml:space="preserve">3 сентября 2021 года во всех учебных учреждениях Донского района города Москвы прошли классные часы, посвященные Дню солидарности в борьбе с терроризмом.</w:t>
      </w:r>
    </w:p>
    <w:p>
      <w:pPr>
        <w:pStyle w:val="FirstParagraph"/>
      </w:pPr>
      <w:r>
        <w:t xml:space="preserve">06.09.2021</w:t>
      </w:r>
    </w:p>
    <w:p>
      <w:pPr>
        <w:pStyle w:val="BodyText"/>
      </w:pPr>
      <w:r>
        <w:rPr>
          <w:bCs/>
          <w:b/>
        </w:rPr>
        <w:t xml:space="preserve">3 сентября 2021 года во всех учебных учреждениях Донского района города Москвы прошли классные часы, посвященные Дню солидарности в борьбе с терроризмом.</w:t>
      </w:r>
    </w:p>
    <w:p>
      <w:pPr>
        <w:pStyle w:val="BodyText"/>
      </w:pPr>
      <w:r>
        <w:drawing>
          <wp:inline>
            <wp:extent cx="5334000" cy="319831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donskoy.mos.ru/www/upload/medialibrary/fc4/4d5/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983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http://donskoy.mos.ru/kdnizp/events/detail/10233435.html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donskoy.mos.ru" TargetMode="External" /><Relationship Type="http://schemas.openxmlformats.org/officeDocument/2006/relationships/hyperlink" Id="rId23" Target="http://donskoy.mos.ru/kdnizp/events/detail/102334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donskoy.mos.ru" TargetMode="External" /><Relationship Type="http://schemas.openxmlformats.org/officeDocument/2006/relationships/hyperlink" Id="rId23" Target="http://donskoy.mos.ru/kdnizp/events/detail/102334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2025-05-12T23:27:30Z</dcterms:created>
  <dcterms:modified xsi:type="dcterms:W3CDTF">2025-05-12T23:27:30Z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