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8b0645415b4361193f86c0025307fc7f5a6e4b"/>
    <w:p>
      <w:pPr>
        <w:pStyle w:val="Heading3"/>
      </w:pPr>
      <w:r>
        <w:t xml:space="preserve">08.12.2021 в здании управы Донского района города Москвы состоялось Координационное совещание районной Комиссии по делам несовершеннолетних и защите их прав</w:t>
      </w:r>
    </w:p>
    <w:p>
      <w:pPr>
        <w:pStyle w:val="FirstParagraph"/>
      </w:pPr>
      <w:r>
        <w:t xml:space="preserve">10.12.2021</w:t>
      </w:r>
    </w:p>
    <w:p>
      <w:pPr>
        <w:pStyle w:val="BodyText"/>
      </w:pPr>
      <w:r>
        <w:t xml:space="preserve">08 декабря 2021 года в здании управы Донского района города Москвы состоялся Координационное совещание районной комиссии по делам несовершеннолетних и защите их прав. В совещании приняли участие представители органов и учреждений системы профилактики безнадзорности и правонарушений несовершеннолетних, представители учебных образовательных учреждений Донского района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повестке дня рассматривались следующие вопросы: </w:t>
      </w:r>
    </w:p>
    <w:p>
      <w:pPr>
        <w:pStyle w:val="BodyText"/>
      </w:pPr>
      <w:r>
        <w:t xml:space="preserve">1. «О работе профилактики незаконного потребления наркотических средств и психотропных веществ, среди несовершеннолетних в 2021 году».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2. Взаимодействие образовательных организаций Донского района города Москвы с органами и учреждениями системы профилактики безнадзорности и правонарушений несовершеннолетних.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 подведении итогов работы по профилактике наркомании в 2021 году председателем комиссии Соколовым Дмитрием Николаевичем (глава управы Донского района города Москвы) было отмечено, что необходимо повысить уровень межведомственного взаимодействия субъектов профилактики с целью увеличения эффективности и наступательности проводимых мероприятий, направленных на профилактику наркомании и борьбу с незаконным оборотом наркотических средств и психотропных веществ. Основные усилия в сфере противодействия наркомании и незаконному обороту наркотиков в Донском районе в 2022 году необходимо направить на решение следующих задач: </w:t>
      </w:r>
    </w:p>
    <w:p>
      <w:pPr>
        <w:pStyle w:val="BodyText"/>
      </w:pPr>
      <w:r>
        <w:t xml:space="preserve">- выявление и пресечение преступлений, связанных с незаконным оборотом наркотиков; </w:t>
      </w:r>
    </w:p>
    <w:p>
      <w:pPr>
        <w:pStyle w:val="BodyText"/>
      </w:pPr>
      <w:r>
        <w:t xml:space="preserve">- вовлечение несовершеннолетних в профилактические мероприятия; </w:t>
      </w:r>
    </w:p>
    <w:p>
      <w:pPr>
        <w:pStyle w:val="BodyText"/>
      </w:pPr>
      <w:r>
        <w:t xml:space="preserve">- определение эффективных мер по профилактике наркомании среди несовершеннолетних и реабилитации подростков </w:t>
      </w:r>
    </w:p>
    <w:p>
      <w:pPr>
        <w:pStyle w:val="BodyText"/>
      </w:pPr>
      <w:r>
        <w:t xml:space="preserve">- наркоманов в районе.</w:t>
      </w:r>
    </w:p>
    <w:p>
      <w:pPr>
        <w:pStyle w:val="BodyText"/>
      </w:pPr>
      <w:r>
        <w:t xml:space="preserve">- профилактику наркомании в детской, подростковой и молодежной среде.</w:t>
      </w:r>
    </w:p>
    <w:p>
      <w:pPr>
        <w:pStyle w:val="BodyText"/>
      </w:pPr>
      <w:r>
        <w:t xml:space="preserve">- приобщение несовершеннолетних к здоровому образу жизни.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http://donskoy.mos.ru/kdnizp/events/detail/10464947.html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kdnizp/events/detail/104649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kdnizp/events/detail/104649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2025-05-12T23:29:59Z</dcterms:created>
  <dcterms:modified xsi:type="dcterms:W3CDTF">2025-05-12T23:29:59Z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