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jpg" ContentType="image/jpeg"/>
  <Override PartName="/word/media/rId23.jpg" ContentType="image/jpeg"/>
  <Override PartName="/word/media/rId26.jpg" ContentType="image/jpeg"/>
  <Override PartName="/word/media/rId29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4" w:name="я-выбираю-жизнь"/>
    <w:p>
      <w:pPr>
        <w:pStyle w:val="Heading3"/>
      </w:pPr>
      <w:r>
        <w:t xml:space="preserve">"Я выбираю жизнь!"</w:t>
      </w:r>
    </w:p>
    <w:p>
      <w:pPr>
        <w:pStyle w:val="FirstParagraph"/>
      </w:pPr>
      <w:r>
        <w:t xml:space="preserve">29.10.2014</w:t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donskoy.mos.ru/www/kdnizp/IMG_5596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22 и 23 октября в ГБОУ СОШ №№ 630 и 566 прошли профилактические мероприятия по борьбе с наркоманией, токсикоманией и табакокурением «Я выбираю жизнь!».</w:t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mnt/u01/sites/donskoy.mos.ru/www/kdnizp/IMG_5603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Подросток – уже не ребенок, но еще и не взрослый. Это период в жизни, когда многое перестает восприниматься на веру, многое подвергается сомнению. Поэтому так важно наглядно донести – почему наркомания и токсикомания крайне опасны, а зависимость чаще всего наступает с первого употребления.</w:t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mnt/u01/sites/donskoy.mos.ru/www/kdnizp/IMG_5608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Мероприятие проходило под девизом – «лучше один раз увидеть, чем сто раз услышать», а слова подкреплялись проводимыми опытами, с применением доступных реактивов. В игровой форме подростки увидели и сравнили - как действуют рецепторы здорового человека и наркомана; как под действием химических веществ «усыхает» мозг токсикомана; а «содержание» легких хронического курильщика вызвало отвращение у всех без исключения присутствующих.</w:t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mnt/u01/sites/donskoy.mos.ru/www/kdnizp/IMG_5610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 интерактивной лекции не осталась без внимания и социальная жизнь общества. Ведь наркоман тратит гораздо больше средств, чем может заработать, следствие чего становится преступником, у которого нет никаких моральных запретов. У наркомана нет друзей, его единственный друг – это наркотик.</w:t>
      </w:r>
    </w:p>
    <w:p>
      <w:pPr>
        <w:pStyle w:val="BodyText"/>
      </w:pPr>
      <w:r>
        <w:t xml:space="preserve">Надо надеяться, что увиденное и услышанное произвело на наших детей должное впечатление, и у них будет один выбор - «Я выбираю жизнь!».</w:t>
      </w:r>
    </w:p>
    <w:p>
      <w:pPr>
        <w:pStyle w:val="BodyText"/>
      </w:pPr>
      <w:r>
        <w:t xml:space="preserve">КДН и ЗП Донского района   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32">
        <w:r>
          <w:rPr>
            <w:rStyle w:val="Hyperlink"/>
          </w:rPr>
          <w:t xml:space="preserve">http://donskoy.mos.ru/kdnizp/events/detail/1377429.html</w:t>
        </w:r>
      </w:hyperlink>
    </w:p>
    <w:p>
      <w:pPr>
        <w:pStyle w:val="BodyText"/>
      </w:pPr>
      <w:hyperlink r:id="rId33">
        <w:r>
          <w:rPr>
            <w:rStyle w:val="Hyperlink"/>
          </w:rPr>
          <w:t xml:space="preserve">Управа Донского района города Москвы</w:t>
        </w:r>
      </w:hyperlink>
    </w:p>
    <w:bookmarkEnd w:id="34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jpg" /><Relationship Type="http://schemas.openxmlformats.org/officeDocument/2006/relationships/image" Id="rId23" Target="media/rId23.jpg" /><Relationship Type="http://schemas.openxmlformats.org/officeDocument/2006/relationships/image" Id="rId26" Target="media/rId26.jpg" /><Relationship Type="http://schemas.openxmlformats.org/officeDocument/2006/relationships/image" Id="rId29" Target="media/rId29.jpg" /><Relationship Type="http://schemas.openxmlformats.org/officeDocument/2006/relationships/hyperlink" Id="rId33" Target="http://donskoy.mos.ru" TargetMode="External" /><Relationship Type="http://schemas.openxmlformats.org/officeDocument/2006/relationships/hyperlink" Id="rId32" Target="http://donskoy.mos.ru/kdnizp/events/detail/1377429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33" Target="http://donskoy.mos.ru" TargetMode="External" /><Relationship Type="http://schemas.openxmlformats.org/officeDocument/2006/relationships/hyperlink" Id="rId32" Target="http://donskoy.mos.ru/kdnizp/events/detail/1377429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2023-09-29T10:10:59Z</dcterms:created>
  <dcterms:modified xsi:type="dcterms:W3CDTF">2023-09-29T10:10:59Z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