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  <Override PartName="/word/media/rId23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b791ec099f4c28050ab7fd5621b8e67ae2e9066"/>
    <w:p>
      <w:pPr>
        <w:pStyle w:val="Heading3"/>
      </w:pPr>
      <w:r>
        <w:t xml:space="preserve">06.04.2021 состоялось Координационное совещание районной комиссии по делам несовершеннолетних и защите их прав</w:t>
      </w:r>
    </w:p>
    <w:p>
      <w:pPr>
        <w:pStyle w:val="FirstParagraph"/>
      </w:pPr>
      <w:r>
        <w:t xml:space="preserve">07.04.2021</w:t>
      </w:r>
    </w:p>
    <w:p>
      <w:pPr>
        <w:pStyle w:val="BodyText"/>
      </w:pPr>
      <w:r>
        <w:t xml:space="preserve">06.04.2021 в здании управы Донского района состоялось Координационное совещание районной комиссии по делам несовершеннолетних и защите их прав. В заседании совета при заместителе председателя КДН и ЗП Иванове А.В. приняли участие представители органов и учреждений системы профилактики безнадзорности и правонарушений несовершеннолетних района.</w:t>
      </w:r>
    </w:p>
    <w:p>
      <w:pPr>
        <w:pStyle w:val="BodyText"/>
      </w:pPr>
      <w:r>
        <w:t xml:space="preserve">На повестке дня рассматривались вопросы: «Противодействие распространению наркомании и раннее выявление жестокого обращения с детьми».</w:t>
      </w:r>
    </w:p>
    <w:p>
      <w:pPr>
        <w:pStyle w:val="BodyText"/>
      </w:pPr>
      <w:r>
        <w:t xml:space="preserve">-О мерах по организации занятости детей и молодежи во внеучебное время и в период каникул с целью предотвращения их вовлечения в потребление наркотических средств и их участия в незаконном обороте наркотиков;</w:t>
      </w:r>
    </w:p>
    <w:p>
      <w:pPr>
        <w:pStyle w:val="BodyText"/>
      </w:pPr>
      <w:r>
        <w:t xml:space="preserve">- О ходе и результатах тестирования учащихся образовательных организаций Донского района города Москвы, на предмет немедицинского потребления наркотических средств и психотропных веществ, использование результатов тестирования в профилактической работе среди обучающихся.</w:t>
      </w:r>
    </w:p>
    <w:p>
      <w:pPr>
        <w:pStyle w:val="BodyText"/>
      </w:pPr>
      <w:r>
        <w:t xml:space="preserve">При подведении итогов работы председательствующим А.В.Ивановым было отмечено, что необходимо повысить уровень межведомственного взаимодействия субъектов профилактики с целью увеличения эффективности и наступательности проводимых мероприятий, направленных на профилактику наркомании и борьбу с незаконным оборотом наркотических средств и психотропных веществ. Основные усилия в сфере противодействия наркомании и незаконному обороту наркотиков в Донском районе в 2021 году необходимо направить на решение следующих задач:</w:t>
      </w:r>
    </w:p>
    <w:p>
      <w:pPr>
        <w:pStyle w:val="BodyText"/>
      </w:pPr>
      <w:r>
        <w:t xml:space="preserve">- выявление и пресечение преступлений, связанных с незаконным оборотом наркотиков;</w:t>
      </w:r>
    </w:p>
    <w:p>
      <w:pPr>
        <w:pStyle w:val="BodyText"/>
      </w:pPr>
      <w:r>
        <w:t xml:space="preserve">- профилактику наркомании в детской, подростковой и молодежной среде;</w:t>
      </w:r>
    </w:p>
    <w:p>
      <w:pPr>
        <w:pStyle w:val="BodyText"/>
      </w:pPr>
      <w:r>
        <w:t xml:space="preserve">- выявление деятельности содержателей наркопритонов, распространителей наркотиков и курительных смесей.</w:t>
      </w:r>
    </w:p>
    <w:p>
      <w:pPr>
        <w:pStyle w:val="BodyText"/>
      </w:pPr>
      <w:r>
        <w:t xml:space="preserve">КДН и ЗП</w:t>
      </w:r>
    </w:p>
    <w:p>
      <w:pPr>
        <w:pStyle w:val="BodyText"/>
      </w:pPr>
      <w:r>
        <w:drawing>
          <wp:inline>
            <wp:extent cx="5334000" cy="3990082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donskoy.mos.ru/www/upload/medialibrary/667/whatsapp-image-2021_04_07-at-14.50.35-_1_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900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drawing>
          <wp:inline>
            <wp:extent cx="5334000" cy="3990082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donskoy.mos.ru/www/upload/medialibrary/ddf/whatsapp-image-2021_04_07-at-14.50.35.jpe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900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http://donskoy.mos.ru/kdnizp/events/detail/9849971.html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hyperlink" Id="rId27" Target="http://donskoy.mos.ru" TargetMode="External" /><Relationship Type="http://schemas.openxmlformats.org/officeDocument/2006/relationships/hyperlink" Id="rId26" Target="http://donskoy.mos.ru/kdnizp/events/detail/984997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donskoy.mos.ru" TargetMode="External" /><Relationship Type="http://schemas.openxmlformats.org/officeDocument/2006/relationships/hyperlink" Id="rId26" Target="http://donskoy.mos.ru/kdnizp/events/detail/984997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2025-05-12T23:13:15Z</dcterms:created>
  <dcterms:modified xsi:type="dcterms:W3CDTF">2025-05-12T23:13:15Z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