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5cddcc9b9832691a81f683e052cb5ff10d8dae"/>
    <w:p>
      <w:pPr>
        <w:pStyle w:val="Heading3"/>
      </w:pPr>
      <w:r>
        <w:t xml:space="preserve">Дайджест изменений законодательства по охране труда за 1 квартал 2024 года</w:t>
      </w:r>
    </w:p>
    <w:p>
      <w:pPr>
        <w:pStyle w:val="FirstParagraph"/>
      </w:pPr>
      <w:r>
        <w:t xml:space="preserve">12.04.2024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http://donskoy.mos.ru/ohrana_truda/detail/12311167.html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ohrana_truda/detail/123111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ohrana_truda/detail/123111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2025-05-12T10:13:21Z</dcterms:created>
  <dcterms:modified xsi:type="dcterms:W3CDTF">2025-05-12T10:13:21Z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