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4938a19761bc00e9294c9aed8bf61972e4e26c1"/>
    <w:p>
      <w:pPr>
        <w:pStyle w:val="Heading3"/>
      </w:pPr>
      <w:r>
        <w:t xml:space="preserve">В Москве состоится вебинар о градостроительном регулировании территории</w:t>
      </w:r>
    </w:p>
    <w:p>
      <w:pPr>
        <w:pStyle w:val="FirstParagraph"/>
      </w:pPr>
      <w:r>
        <w:t xml:space="preserve">02.08.2022</w:t>
      </w:r>
    </w:p>
    <w:p>
      <w:pPr>
        <w:pStyle w:val="BodyText"/>
      </w:pPr>
      <w:r>
        <w:t xml:space="preserve">Госинспекция по недвижимости, входящая в Комплекс экономической политики и имущественно-земельных отношений столицы, 4 августа в 16:00 проведет онлайн-встречу на тему: «Основы градостроительного регулирования для землепользователей: правила, советы и полезные сервисы». Мероприятие направлено на профилактику нарушений в имущественно-земельной сфере, участие в вебинаре бесплатное.</w:t>
      </w:r>
    </w:p>
    <w:p>
      <w:pPr>
        <w:pStyle w:val="BodyText"/>
      </w:pPr>
      <w:r>
        <w:t xml:space="preserve">Градостроительное регулирование землепользования сводится к проведению зонирования территории и установлению для земельных участков, находящихся в границах той или иной зоны, определенных требований по их использованию и застройке.</w:t>
      </w:r>
    </w:p>
    <w:p>
      <w:pPr>
        <w:pStyle w:val="BodyText"/>
      </w:pPr>
      <w:r>
        <w:t xml:space="preserve">На вебинаре инспектор Управления контроля за объектами недвижимости по Южному административному округу Егор Федотов расскажет о территориальном планировании, правилах землепользования и застройки, и о том, как влияет нахождения земельного участка в определенной зоне на его дальнейшее использование.</w:t>
      </w:r>
    </w:p>
    <w:p>
      <w:pPr>
        <w:pStyle w:val="BodyText"/>
      </w:pPr>
      <w:r>
        <w:t xml:space="preserve">Также, слушатели познакомятся с открытой информационной системой, в которой содержится вся документация о застройке территорий, объектах капитального строительства, а также топографические и геодезические данные. Использование системы позволит своевременно получать информацию и избегать ошибок еще на этапе планирования и начала строительства.</w:t>
      </w:r>
    </w:p>
    <w:p>
      <w:pPr>
        <w:pStyle w:val="BodyText"/>
      </w:pPr>
      <w:r>
        <w:t xml:space="preserve">К участию приглашаются пользователи объектов недвижимости, представители бизнеса, юридические и физические лица, осуществляющие свою деятельность на территории города Москвы.</w:t>
      </w:r>
    </w:p>
    <w:p>
      <w:pPr>
        <w:pStyle w:val="BodyText"/>
      </w:pPr>
      <w:r>
        <w:t xml:space="preserve">Принять участие можно по ссылке</w:t>
      </w:r>
      <w:r>
        <w:t xml:space="preserve"> </w:t>
      </w:r>
      <w:hyperlink r:id="rId20">
        <w:r>
          <w:rPr>
            <w:rStyle w:val="Hyperlink"/>
          </w:rPr>
          <w:t xml:space="preserve">https://events.webinar.ru/56333651/11936657</w:t>
        </w:r>
      </w:hyperlink>
    </w:p>
    <w:p>
      <w:pPr>
        <w:pStyle w:val="BodyText"/>
      </w:pPr>
      <w:r>
        <w:t xml:space="preserve">Больше информации об экономической политике и имущественно-земельных отношениях Москвы можно узнать на сайте</w:t>
      </w:r>
      <w:r>
        <w:t xml:space="preserve"> </w:t>
      </w:r>
      <w:hyperlink r:id="rId21">
        <w:r>
          <w:rPr>
            <w:rStyle w:val="Hyperlink"/>
          </w:rPr>
          <w:t xml:space="preserve">economy.mos.ru.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http://donskoy.mos.ru/potreb-rynok/information/detail/10971135.html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file:///C:/Users/mininaov/Downloads/economy.mos.ru" TargetMode="External" /><Relationship Type="http://schemas.openxmlformats.org/officeDocument/2006/relationships/hyperlink" Id="rId23" Target="http://donskoy.mos.ru" TargetMode="External" /><Relationship Type="http://schemas.openxmlformats.org/officeDocument/2006/relationships/hyperlink" Id="rId22" Target="http://donskoy.mos.ru/potreb-rynok/information/detail/10971135.html" TargetMode="External" /><Relationship Type="http://schemas.openxmlformats.org/officeDocument/2006/relationships/hyperlink" Id="rId20" Target="https://events.webinar.ru/56333651/1193665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file:///C:/Users/mininaov/Downloads/economy.mos.ru" TargetMode="External" /><Relationship Type="http://schemas.openxmlformats.org/officeDocument/2006/relationships/hyperlink" Id="rId23" Target="http://donskoy.mos.ru" TargetMode="External" /><Relationship Type="http://schemas.openxmlformats.org/officeDocument/2006/relationships/hyperlink" Id="rId22" Target="http://donskoy.mos.ru/potreb-rynok/information/detail/10971135.html" TargetMode="External" /><Relationship Type="http://schemas.openxmlformats.org/officeDocument/2006/relationships/hyperlink" Id="rId20" Target="https://events.webinar.ru/56333651/1193665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2025-05-26T10:17:53Z</dcterms:created>
  <dcterms:modified xsi:type="dcterms:W3CDTF">2025-05-26T10:17:53Z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