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20b6006377febddc2402ae7ae25d949109a144"/>
    <w:p>
      <w:pPr>
        <w:pStyle w:val="Heading3"/>
      </w:pPr>
      <w:r>
        <w:t xml:space="preserve">Департамент приглашает промышленные предприятия Москвы принять участие в Спартакиаде.</w:t>
      </w:r>
    </w:p>
    <w:p>
      <w:pPr>
        <w:pStyle w:val="FirstParagraph"/>
      </w:pPr>
      <w:r>
        <w:t xml:space="preserve">15.06.2023</w:t>
      </w:r>
    </w:p>
    <w:p>
      <w:pPr>
        <w:pStyle w:val="BodyText"/>
      </w:pPr>
      <w:r>
        <w:t xml:space="preserve">Департамент приглашает промышленные предприятия Москвы принять участие в Спартакиаде. Соревнования будут проходить по 12 видам спорта:</w:t>
      </w:r>
    </w:p>
    <w:p>
      <w:pPr>
        <w:pStyle w:val="BodyText"/>
      </w:pPr>
      <w:r>
        <w:t xml:space="preserve">мини-футбол, волейбол, баскетбол 3х3, настольный теннис, шахматы, легкая атлетика, хоккей, бильярд, киберспорт, плавание, дартс, тэг-регби.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Отборочные соревнования пройдут с 15 июля по 26 августа 2023 года, финал состоится </w:t>
      </w:r>
      <w:r>
        <w:t xml:space="preserve">в сентябре 2023 года в спортивном комплексе «Лужники». Соревнования проводятся на безвозмездной основе.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Зарегистрироваться на участие </w:t>
      </w:r>
      <w:r>
        <w:t xml:space="preserve">в Спартакиаде можно по 22 июня 2023 года включительно на сайте spartakiadamosprom.ru.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http://donskoy.mos.ru/potreb-rynok/information/detail/11652095.html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520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520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2025-04-04T01:53:10Z</dcterms:created>
  <dcterms:modified xsi:type="dcterms:W3CDTF">2025-04-04T01:53:10Z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