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caafd794f6928e5c7794ad05aaa29c586663b"/>
    <w:p>
      <w:pPr>
        <w:pStyle w:val="Heading3"/>
      </w:pPr>
      <w:r>
        <w:t xml:space="preserve">Управлением вынесены решения о возобновлении действия деклараций!</w:t>
      </w:r>
    </w:p>
    <w:p>
      <w:pPr>
        <w:pStyle w:val="FirstParagraph"/>
      </w:pPr>
      <w:r>
        <w:t xml:space="preserve">26.06.2023</w:t>
      </w:r>
    </w:p>
    <w:p>
      <w:pPr>
        <w:pStyle w:val="BodyText"/>
      </w:pPr>
      <w:r>
        <w:t xml:space="preserve">Управлением Федеральной службы по надзору в сфере защиты прав потребителей и благополучия человека по городу Москве (далее – Управление) с 09.06.2023 были приостановлены действия деклараций EAЭС № RU Д-RU.AД37.В.00471/18 от 16.11.2018г. и EAЭС № RU Д-RU.AД37.В.00470/18 от 16.11.2018г., заявитель, изготовитель ООО «ЧЕСТНАЯ ПЕКАРНЯ» на хлебобулочные изделия из пшеничной, ржаной и ржано-пшеничной муки в ассортименте.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13.06.2023г в адрес территориального отдела Управления Роспотребнадзора по городу Москве в Зеленоградском АО г.Москвы от ООО «ЧЕСТНАЯ ПЕКАРНЯ» поступила информация (вх. № 32-01860-2 от 13.06.2023г.) по выявлению вероятных причин нарушений технологий изготовления хлебобулочных изделий, в соответствии с которой изготовителем ООО «ЧЕСТНАЯ ПЕКАРНЯ» внесены изменения в нормативно-техническую документацию и маркировку выпускаемой пищевой продукции в соответствии с обязательными требованиями Технических регламентов Таможенного союза, дополнительно ООО «ЧЕСТНАЯ ПЕКАРНЯ» разработана и внедрена «Программа проведения лабораторных испытаний на определение пищевой и энергетической ценности выпускаемой продукции на 2023 год».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основании информации, полученной от ООО «ЧЕСТНАЯ ПЕКАРНЯ» Управлением вынесены решения о возобновлении действия деклараций о соответствии EAЭС № RU Д-RU.AД37.В.00471/18 от 16.11.2018г. и EAЭС № RU Д-RU.AД37.В.00470/18 от 16.11.2018г. с «__» июня 2023г.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http://donskoy.mos.ru/potreb-rynok/information/detail/11675331.html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75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75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2025-03-30T04:25:36Z</dcterms:created>
  <dcterms:modified xsi:type="dcterms:W3CDTF">2025-03-30T04:25:36Z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