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X3ad035799b6b45414c2b25ed576238c1607c810"/>
    <w:p>
      <w:pPr>
        <w:pStyle w:val="Heading3"/>
      </w:pPr>
      <w:r>
        <w:t xml:space="preserve">План дистанционных обучающих мероприятий (февраль 2021 г.)</w:t>
      </w:r>
    </w:p>
    <w:p>
      <w:pPr>
        <w:pStyle w:val="FirstParagraph"/>
      </w:pPr>
      <w:r>
        <w:t xml:space="preserve">17.02.2021</w:t>
      </w:r>
    </w:p>
    <w:bookmarkEnd w:id="20"/>
    <w:bookmarkStart w:id="25" w:name="товарная-группа-шины"/>
    <w:p>
      <w:pPr>
        <w:pStyle w:val="Heading3"/>
      </w:pPr>
      <w:r>
        <w:t xml:space="preserve">ТОВАРНАЯ ГРУППА «ШИНЫ»</w:t>
      </w:r>
    </w:p>
    <w:tbl>
      <w:tblPr>
        <w:tblStyle w:val="Table"/>
        <w:tblW w:type="pct" w:w="5000"/>
        <w:tblLook w:firstRow="0" w:lastRow="0" w:firstColumn="0" w:lastColumn="0" w:noHBand="0" w:noVBand="0" w:val="0000"/>
      </w:tblPr>
      <w:tblGrid>
        <w:gridCol w:w="3960"/>
        <w:gridCol w:w="3960"/>
      </w:tblGrid>
      <w:tr>
        <w:tc>
          <w:tcPr/>
          <w:p>
            <w:pPr>
              <w:pStyle w:val="Heading3"/>
              <w:jc w:val="left"/>
            </w:pPr>
            <w:bookmarkStart w:id="21" w:name="дата"/>
            <w:r>
              <w:t xml:space="preserve">Дата</w:t>
            </w:r>
            <w:bookmarkEnd w:id="21"/>
          </w:p>
        </w:tc>
        <w:tc>
          <w:tcPr/>
          <w:p>
            <w:pPr>
              <w:pStyle w:val="Heading3"/>
              <w:jc w:val="left"/>
            </w:pPr>
            <w:bookmarkStart w:id="22" w:name="наименование-мероприятия"/>
            <w:r>
              <w:t xml:space="preserve">Наименование мероприятия</w:t>
            </w:r>
            <w:bookmarkEnd w:id="22"/>
          </w:p>
        </w:tc>
      </w:tr>
      <w:tr>
        <w:tc>
          <w:tcPr/>
          <w:p>
            <w:pPr>
              <w:jc w:val="left"/>
            </w:pPr>
            <w:r>
              <w:t xml:space="preserve">17 февраля 2021 г.</w:t>
            </w:r>
          </w:p>
          <w:p>
            <w:pPr>
              <w:jc w:val="left"/>
            </w:pPr>
            <w:r>
              <w:t xml:space="preserve">10:00-11:00</w:t>
            </w:r>
          </w:p>
        </w:tc>
        <w:tc>
          <w:tcPr/>
          <w:p>
            <w:pPr>
              <w:jc w:val="left"/>
            </w:pPr>
            <w:r>
              <w:t xml:space="preserve">Линия поддержки бизнеса по маркировке шин. Ответы на актуальные вопросы.</w:t>
            </w:r>
          </w:p>
          <w:p>
            <w:pPr>
              <w:jc w:val="left"/>
            </w:pPr>
            <w:r>
              <w:t xml:space="preserve">Ссылка для подключения:</w:t>
            </w:r>
          </w:p>
          <w:p>
            <w:pPr>
              <w:jc w:val="left"/>
            </w:pPr>
            <w:hyperlink r:id="rId23">
              <w:r>
                <w:rPr>
                  <w:rStyle w:val="Hyperlink"/>
                </w:rPr>
                <w:t xml:space="preserve">https://xn--80ajghhoc2aj1c8b.xn--p1ai/lectures/vebinary/?ELEMENT_ID=208854</w:t>
              </w:r>
            </w:hyperlink>
          </w:p>
        </w:tc>
      </w:tr>
      <w:tr>
        <w:tc>
          <w:tcPr/>
          <w:p>
            <w:pPr>
              <w:jc w:val="left"/>
            </w:pPr>
            <w:r>
              <w:t xml:space="preserve">17 февраля 2021 г.</w:t>
            </w:r>
          </w:p>
          <w:p>
            <w:pPr>
              <w:jc w:val="left"/>
            </w:pPr>
            <w:r>
              <w:t xml:space="preserve">11:00-12:00</w:t>
            </w:r>
          </w:p>
        </w:tc>
        <w:tc>
          <w:tcPr/>
          <w:p>
            <w:pPr>
              <w:jc w:val="left"/>
            </w:pPr>
            <w:r>
              <w:t xml:space="preserve">Партнерский вебинар со Сканпорт «Розничная продажа, приемка и отгрузка шин с помощью ТСД»</w:t>
            </w:r>
          </w:p>
          <w:p>
            <w:pPr>
              <w:jc w:val="left"/>
            </w:pPr>
            <w:r>
              <w:t xml:space="preserve">Ссылка для подключения:</w:t>
            </w:r>
          </w:p>
          <w:p>
            <w:pPr>
              <w:jc w:val="left"/>
            </w:pPr>
            <w:hyperlink r:id="rId24">
              <w:r>
                <w:rPr>
                  <w:rStyle w:val="Hyperlink"/>
                </w:rPr>
                <w:t xml:space="preserve">https://xn--80ajghhoc2aj1c8b.xn--p1ai/lectures/vebinary/?ELEMENT_ID=209566</w:t>
              </w:r>
            </w:hyperlink>
          </w:p>
        </w:tc>
      </w:tr>
    </w:tbl>
    <w:bookmarkEnd w:id="25"/>
    <w:bookmarkStart w:id="26" w:name="section"/>
    <w:p>
      <w:pPr>
        <w:pStyle w:val="Heading3"/>
      </w:pPr>
    </w:p>
    <w:bookmarkEnd w:id="26"/>
    <w:bookmarkStart w:id="27" w:name="section-1"/>
    <w:p>
      <w:pPr>
        <w:pStyle w:val="Heading3"/>
      </w:pPr>
    </w:p>
    <w:bookmarkEnd w:id="27"/>
    <w:bookmarkStart w:id="34" w:name="Xab2fd5047a4fa5bb0683e3b10a5d533c1685f8c"/>
    <w:p>
      <w:pPr>
        <w:pStyle w:val="Heading3"/>
      </w:pPr>
      <w:r>
        <w:t xml:space="preserve">ТОВАРНАЯ ГРУППА «ТОВАРЫ ЛЕГКОЙ ПРОМЫШЛЕННОСТИ»</w:t>
      </w:r>
    </w:p>
    <w:tbl>
      <w:tblPr>
        <w:tblStyle w:val="Table"/>
        <w:tblW w:type="pct" w:w="5000"/>
        <w:tblLook w:firstRow="0" w:lastRow="0" w:firstColumn="0" w:lastColumn="0" w:noHBand="0" w:noVBand="0" w:val="0000"/>
      </w:tblPr>
      <w:tblGrid>
        <w:gridCol w:w="3960"/>
        <w:gridCol w:w="3960"/>
      </w:tblGrid>
      <w:tr>
        <w:tc>
          <w:tcPr/>
          <w:p>
            <w:pPr>
              <w:pStyle w:val="Heading3"/>
              <w:jc w:val="left"/>
            </w:pPr>
            <w:bookmarkStart w:id="28" w:name="дата-1"/>
            <w:r>
              <w:t xml:space="preserve">Дата</w:t>
            </w:r>
            <w:bookmarkEnd w:id="28"/>
          </w:p>
        </w:tc>
        <w:tc>
          <w:tcPr/>
          <w:p>
            <w:pPr>
              <w:pStyle w:val="Heading3"/>
              <w:jc w:val="left"/>
            </w:pPr>
            <w:bookmarkStart w:id="29" w:name="наименование-мероприятия-1"/>
            <w:r>
              <w:t xml:space="preserve">Наименование мероприятия</w:t>
            </w:r>
            <w:bookmarkEnd w:id="29"/>
          </w:p>
        </w:tc>
      </w:tr>
      <w:tr>
        <w:tc>
          <w:tcPr/>
          <w:p>
            <w:pPr>
              <w:jc w:val="left"/>
            </w:pPr>
            <w:r>
              <w:t xml:space="preserve">17 февраля 2021г.</w:t>
            </w:r>
          </w:p>
          <w:p>
            <w:pPr>
              <w:jc w:val="left"/>
            </w:pPr>
            <w:r>
              <w:t xml:space="preserve">11:00-12:00</w:t>
            </w:r>
          </w:p>
        </w:tc>
        <w:tc>
          <w:tcPr/>
          <w:p>
            <w:pPr>
              <w:jc w:val="left"/>
            </w:pPr>
            <w:r>
              <w:t xml:space="preserve">Партнерский вебинар с Дримкас «Дайджест маркировки: текущие статусы и ответы на вопросы по маркировке товаров легкой промышленности»</w:t>
            </w:r>
          </w:p>
          <w:p>
            <w:pPr>
              <w:jc w:val="left"/>
            </w:pPr>
            <w:r>
              <w:t xml:space="preserve">Ссылка для подключения:</w:t>
            </w:r>
          </w:p>
          <w:p>
            <w:pPr>
              <w:jc w:val="left"/>
            </w:pPr>
            <w:hyperlink r:id="rId30">
              <w:r>
                <w:rPr>
                  <w:rStyle w:val="Hyperlink"/>
                </w:rPr>
                <w:t xml:space="preserve">https://xn--80ajghhoc2aj1c8b.xn--p1ai/lectures/vebinary/?ELEMENT_ID=209073</w:t>
              </w:r>
            </w:hyperlink>
          </w:p>
        </w:tc>
      </w:tr>
      <w:tr>
        <w:tc>
          <w:tcPr/>
          <w:p>
            <w:pPr>
              <w:jc w:val="left"/>
            </w:pPr>
            <w:r>
              <w:t xml:space="preserve">18 февраля 2021 г.</w:t>
            </w:r>
          </w:p>
          <w:p>
            <w:pPr>
              <w:jc w:val="left"/>
            </w:pPr>
            <w:r>
              <w:t xml:space="preserve">10:00-11:00</w:t>
            </w:r>
          </w:p>
        </w:tc>
        <w:tc>
          <w:tcPr/>
          <w:p>
            <w:pPr>
              <w:jc w:val="left"/>
            </w:pPr>
            <w:r>
              <w:t xml:space="preserve">Линия поддержки бизнеса по маркировке товаров легкой промышленности. Ответы на актуальные вопросы.</w:t>
            </w:r>
          </w:p>
          <w:p>
            <w:pPr>
              <w:jc w:val="left"/>
            </w:pPr>
            <w:r>
              <w:t xml:space="preserve">Ссылка для подключения:</w:t>
            </w:r>
          </w:p>
          <w:p>
            <w:pPr>
              <w:jc w:val="left"/>
            </w:pPr>
            <w:hyperlink r:id="rId31">
              <w:r>
                <w:rPr>
                  <w:rStyle w:val="Hyperlink"/>
                </w:rPr>
                <w:t xml:space="preserve">https://xn--80ajghhoc2aj1c8b.xn--p1ai/lectures/vebinary/?ELEMENT_ID=209197</w:t>
              </w:r>
            </w:hyperlink>
          </w:p>
        </w:tc>
      </w:tr>
      <w:tr>
        <w:tc>
          <w:tcPr/>
          <w:p>
            <w:pPr>
              <w:jc w:val="left"/>
            </w:pPr>
            <w:r>
              <w:t xml:space="preserve">18 февраля 2021 г.</w:t>
            </w:r>
          </w:p>
          <w:p>
            <w:pPr>
              <w:jc w:val="left"/>
            </w:pPr>
            <w:r>
              <w:t xml:space="preserve">11:00-12:00</w:t>
            </w:r>
          </w:p>
        </w:tc>
        <w:tc>
          <w:tcPr/>
          <w:p>
            <w:pPr>
              <w:jc w:val="left"/>
            </w:pPr>
            <w:r>
              <w:t xml:space="preserve">Партнерский вебинар с Атол «Маркировка остатков в легкой промышленности»</w:t>
            </w:r>
          </w:p>
        </w:tc>
      </w:tr>
      <w:tr>
        <w:tc>
          <w:tcPr/>
          <w:p>
            <w:pPr>
              <w:jc w:val="left"/>
            </w:pPr>
            <w:r>
              <w:t xml:space="preserve">18 февраля 2021 г.</w:t>
            </w:r>
          </w:p>
          <w:p>
            <w:pPr>
              <w:jc w:val="left"/>
            </w:pPr>
            <w:r>
              <w:t xml:space="preserve">12:00-13:00</w:t>
            </w:r>
          </w:p>
        </w:tc>
        <w:tc>
          <w:tcPr/>
          <w:p>
            <w:pPr>
              <w:jc w:val="left"/>
            </w:pPr>
            <w:r>
              <w:t xml:space="preserve">Партнерский вебинар с ОФД.ru Интернет - магазины и обязательная маркировка. Правила и особенности работы с маркированным товаром.</w:t>
            </w:r>
          </w:p>
        </w:tc>
      </w:tr>
      <w:tr>
        <w:tc>
          <w:tcPr/>
          <w:p>
            <w:pPr>
              <w:jc w:val="left"/>
            </w:pPr>
            <w:r>
              <w:t xml:space="preserve">18 февраля 2021 г.</w:t>
            </w:r>
          </w:p>
          <w:p>
            <w:pPr>
              <w:jc w:val="left"/>
            </w:pPr>
            <w:r>
              <w:t xml:space="preserve">10:00-11:00</w:t>
            </w:r>
          </w:p>
        </w:tc>
        <w:tc>
          <w:tcPr/>
          <w:p>
            <w:pPr>
              <w:jc w:val="left"/>
            </w:pPr>
            <w:r>
              <w:t xml:space="preserve">Партнерский лекторий с 1С «Работа с маркетплейсами и дистанционная торговля»</w:t>
            </w:r>
          </w:p>
        </w:tc>
      </w:tr>
      <w:tr>
        <w:tc>
          <w:tcPr/>
          <w:p>
            <w:pPr>
              <w:jc w:val="left"/>
            </w:pPr>
            <w:r>
              <w:t xml:space="preserve">25 февраля 2021 г.</w:t>
            </w:r>
          </w:p>
          <w:p>
            <w:pPr>
              <w:jc w:val="left"/>
            </w:pPr>
            <w:r>
              <w:t xml:space="preserve">10:00-11:00</w:t>
            </w:r>
          </w:p>
        </w:tc>
        <w:tc>
          <w:tcPr/>
          <w:p>
            <w:pPr>
              <w:jc w:val="left"/>
            </w:pPr>
            <w:r>
              <w:t xml:space="preserve">Линия поддержки бизнеса по маркировке товаров легкой промышленности с участием представителей ФТС России</w:t>
            </w:r>
          </w:p>
          <w:p>
            <w:pPr>
              <w:jc w:val="left"/>
            </w:pPr>
            <w:r>
              <w:t xml:space="preserve">Ответы на актуальные вопросы.</w:t>
            </w:r>
          </w:p>
          <w:p>
            <w:pPr>
              <w:jc w:val="left"/>
            </w:pPr>
            <w:r>
              <w:t xml:space="preserve">Ссылка для подключения:</w:t>
            </w:r>
          </w:p>
          <w:p>
            <w:pPr>
              <w:jc w:val="left"/>
            </w:pPr>
            <w:hyperlink r:id="rId32">
              <w:r>
                <w:rPr>
                  <w:rStyle w:val="Hyperlink"/>
                </w:rPr>
                <w:t xml:space="preserve">https://xn--80ajghhoc2aj1c8b.xn--p1ai/lectures/vebinary/?ELEMENT_ID=209201</w:t>
              </w:r>
            </w:hyperlink>
          </w:p>
        </w:tc>
      </w:tr>
      <w:tr>
        <w:tc>
          <w:tcPr/>
          <w:p>
            <w:pPr>
              <w:jc w:val="left"/>
            </w:pPr>
            <w:r>
              <w:t xml:space="preserve">25 февраля 2021 г.</w:t>
            </w:r>
          </w:p>
          <w:p>
            <w:pPr>
              <w:jc w:val="left"/>
            </w:pPr>
            <w:r>
              <w:t xml:space="preserve">14:00-16:00</w:t>
            </w:r>
          </w:p>
        </w:tc>
        <w:tc>
          <w:tcPr/>
          <w:p>
            <w:pPr>
              <w:jc w:val="left"/>
            </w:pPr>
            <w:r>
              <w:t xml:space="preserve">Семинар для CJF по маркировке товаров легкой промышленности.</w:t>
            </w:r>
          </w:p>
          <w:p>
            <w:pPr>
              <w:jc w:val="left"/>
            </w:pPr>
            <w:r>
              <w:t xml:space="preserve">Ссылка для подключения:</w:t>
            </w:r>
          </w:p>
          <w:p>
            <w:pPr>
              <w:jc w:val="left"/>
            </w:pPr>
            <w:hyperlink r:id="rId33">
              <w:r>
                <w:rPr>
                  <w:rStyle w:val="Hyperlink"/>
                </w:rPr>
                <w:t xml:space="preserve">http://inpctlp.ru/news/onlayn-kruglyy-stol-rol-legproma-v-razvitii-arkticheskoy-zony/</w:t>
              </w:r>
            </w:hyperlink>
          </w:p>
        </w:tc>
      </w:tr>
    </w:tbl>
    <w:bookmarkEnd w:id="34"/>
    <w:bookmarkStart w:id="39" w:name="товарная-группа-упакованная-вода"/>
    <w:p>
      <w:pPr>
        <w:pStyle w:val="Heading3"/>
      </w:pPr>
      <w:r>
        <w:t xml:space="preserve">ТОВАРНАЯ ГРУППА «УПАКОВАННАЯ ВОДА»</w:t>
      </w:r>
    </w:p>
    <w:tbl>
      <w:tblPr>
        <w:tblStyle w:val="Table"/>
        <w:tblW w:type="pct" w:w="5000"/>
        <w:tblLook w:firstRow="0" w:lastRow="0" w:firstColumn="0" w:lastColumn="0" w:noHBand="0" w:noVBand="0" w:val="0000"/>
      </w:tblPr>
      <w:tblGrid>
        <w:gridCol w:w="3960"/>
        <w:gridCol w:w="3960"/>
      </w:tblGrid>
      <w:tr>
        <w:tc>
          <w:tcPr/>
          <w:p>
            <w:pPr>
              <w:pStyle w:val="Heading3"/>
              <w:jc w:val="left"/>
            </w:pPr>
            <w:bookmarkStart w:id="35" w:name="дата-2"/>
            <w:r>
              <w:t xml:space="preserve">Дата</w:t>
            </w:r>
            <w:bookmarkEnd w:id="35"/>
          </w:p>
        </w:tc>
        <w:tc>
          <w:tcPr/>
          <w:p>
            <w:pPr>
              <w:pStyle w:val="Heading3"/>
              <w:jc w:val="left"/>
            </w:pPr>
            <w:bookmarkStart w:id="36" w:name="наименование-мероприятия-2"/>
            <w:r>
              <w:t xml:space="preserve">Наименование мероприятия</w:t>
            </w:r>
            <w:bookmarkEnd w:id="36"/>
          </w:p>
        </w:tc>
      </w:tr>
      <w:tr>
        <w:tc>
          <w:tcPr/>
          <w:p>
            <w:pPr>
              <w:jc w:val="left"/>
            </w:pPr>
            <w:r>
              <w:t xml:space="preserve">17 февраля 2021 г.</w:t>
            </w:r>
          </w:p>
          <w:p>
            <w:pPr>
              <w:jc w:val="left"/>
            </w:pPr>
            <w:r>
              <w:t xml:space="preserve">11:00-12:00</w:t>
            </w:r>
          </w:p>
        </w:tc>
        <w:tc>
          <w:tcPr/>
          <w:p>
            <w:pPr>
              <w:jc w:val="left"/>
            </w:pPr>
            <w:r>
              <w:t xml:space="preserve">Партнерский вебинар с Клеверенс «Маркировка упакованной воды»</w:t>
            </w:r>
          </w:p>
          <w:p>
            <w:pPr>
              <w:jc w:val="left"/>
            </w:pPr>
            <w:r>
              <w:t xml:space="preserve">Ссылка для подключения:</w:t>
            </w:r>
          </w:p>
          <w:p>
            <w:pPr>
              <w:jc w:val="left"/>
            </w:pPr>
            <w:hyperlink r:id="rId37">
              <w:r>
                <w:rPr>
                  <w:rStyle w:val="Hyperlink"/>
                </w:rPr>
                <w:t xml:space="preserve">https://xn--80ajghhoc2aj1c8b.xn--p1ai/lectures/vebinary/?ELEMENT_ID=209730</w:t>
              </w:r>
            </w:hyperlink>
          </w:p>
        </w:tc>
      </w:tr>
      <w:tr>
        <w:tc>
          <w:tcPr/>
          <w:p>
            <w:pPr>
              <w:jc w:val="left"/>
            </w:pPr>
            <w:r>
              <w:t xml:space="preserve">19 февраля 2021 г.</w:t>
            </w:r>
          </w:p>
          <w:p>
            <w:pPr>
              <w:jc w:val="left"/>
            </w:pPr>
            <w:r>
              <w:t xml:space="preserve">10:00-11:00</w:t>
            </w:r>
          </w:p>
        </w:tc>
        <w:tc>
          <w:tcPr/>
          <w:p>
            <w:pPr>
              <w:jc w:val="left"/>
            </w:pPr>
            <w:r>
              <w:t xml:space="preserve">Партнерский вебинар с ПервыйБит «Порядок маркировки упакованной воды: особенности внедрения и нанесения маркировки»</w:t>
            </w:r>
          </w:p>
        </w:tc>
      </w:tr>
      <w:tr>
        <w:tc>
          <w:tcPr/>
          <w:p>
            <w:pPr>
              <w:jc w:val="left"/>
            </w:pPr>
            <w:r>
              <w:t xml:space="preserve">24 февраля 2021 г.</w:t>
            </w:r>
          </w:p>
          <w:p>
            <w:pPr>
              <w:jc w:val="left"/>
            </w:pPr>
            <w:r>
              <w:t xml:space="preserve">11:00-12:00</w:t>
            </w:r>
          </w:p>
        </w:tc>
        <w:tc>
          <w:tcPr/>
          <w:p>
            <w:pPr>
              <w:jc w:val="left"/>
            </w:pPr>
            <w:r>
              <w:t xml:space="preserve">Вебинар «Упакованная вода. Жизненный цикл кода маркировки»</w:t>
            </w:r>
          </w:p>
          <w:p>
            <w:pPr>
              <w:jc w:val="left"/>
            </w:pPr>
            <w:r>
              <w:t xml:space="preserve">Ссылка для подключения:</w:t>
            </w:r>
          </w:p>
          <w:p>
            <w:pPr>
              <w:jc w:val="left"/>
            </w:pPr>
            <w:hyperlink r:id="rId38">
              <w:r>
                <w:rPr>
                  <w:rStyle w:val="Hyperlink"/>
                </w:rPr>
                <w:t xml:space="preserve">https://xn--80ajghhoc2aj1c8b.xn--p1ai/lectures/vebinary/?ELEMENT_ID=209738</w:t>
              </w:r>
            </w:hyperlink>
          </w:p>
        </w:tc>
      </w:tr>
    </w:tbl>
    <w:bookmarkEnd w:id="39"/>
    <w:bookmarkStart w:id="40" w:name="section-2"/>
    <w:p>
      <w:pPr>
        <w:pStyle w:val="Heading3"/>
      </w:pPr>
    </w:p>
    <w:bookmarkEnd w:id="40"/>
    <w:bookmarkStart w:id="43" w:name="товарная-группа-молочная-продукция"/>
    <w:p>
      <w:pPr>
        <w:pStyle w:val="Heading3"/>
      </w:pPr>
      <w:r>
        <w:t xml:space="preserve">ТОВАРНАЯ ГРУППА «МОЛОЧНАЯ ПРОДУКЦИЯ»</w:t>
      </w:r>
    </w:p>
    <w:tbl>
      <w:tblPr>
        <w:tblStyle w:val="Table"/>
        <w:tblW w:type="pct" w:w="5000"/>
        <w:tblLook w:firstRow="0" w:lastRow="0" w:firstColumn="0" w:lastColumn="0" w:noHBand="0" w:noVBand="0" w:val="0000"/>
      </w:tblPr>
      <w:tblGrid>
        <w:gridCol w:w="3960"/>
        <w:gridCol w:w="3960"/>
      </w:tblGrid>
      <w:tr>
        <w:tc>
          <w:tcPr/>
          <w:p>
            <w:pPr>
              <w:jc w:val="left"/>
            </w:pPr>
            <w:r>
              <w:rPr>
                <w:bCs/>
                <w:b/>
              </w:rPr>
              <w:t xml:space="preserve">Дата</w:t>
            </w:r>
          </w:p>
        </w:tc>
        <w:tc>
          <w:tcPr/>
          <w:p>
            <w:pPr>
              <w:jc w:val="left"/>
            </w:pPr>
            <w:r>
              <w:rPr>
                <w:bCs/>
                <w:b/>
              </w:rPr>
              <w:t xml:space="preserve">Наименование мероприятия</w:t>
            </w:r>
          </w:p>
        </w:tc>
      </w:tr>
      <w:tr>
        <w:tc>
          <w:tcPr/>
          <w:p>
            <w:pPr>
              <w:jc w:val="left"/>
            </w:pPr>
            <w:r>
              <w:t xml:space="preserve">16 февраля 2021 г.</w:t>
            </w:r>
          </w:p>
          <w:p>
            <w:pPr>
              <w:jc w:val="left"/>
            </w:pPr>
            <w:r>
              <w:t xml:space="preserve">11:00-12:00</w:t>
            </w:r>
          </w:p>
        </w:tc>
        <w:tc>
          <w:tcPr/>
          <w:p>
            <w:pPr>
              <w:jc w:val="left"/>
            </w:pPr>
            <w:r>
              <w:t xml:space="preserve">Партнерский вебинар со Штрих- М «Маркировка молока и молочной продукции средствами идентификации»</w:t>
            </w:r>
          </w:p>
          <w:p>
            <w:pPr>
              <w:jc w:val="left"/>
            </w:pPr>
            <w:r>
              <w:t xml:space="preserve">Ссылка для подключения:</w:t>
            </w:r>
          </w:p>
          <w:p>
            <w:pPr>
              <w:jc w:val="left"/>
            </w:pPr>
            <w:hyperlink r:id="rId41">
              <w:r>
                <w:rPr>
                  <w:rStyle w:val="Hyperlink"/>
                </w:rPr>
                <w:t xml:space="preserve">https://xn--80ajghhoc2aj1c8b.xn--p1ai/lectures/vebinary/?ELEMENT_ID=208877</w:t>
              </w:r>
            </w:hyperlink>
          </w:p>
        </w:tc>
      </w:tr>
      <w:tr>
        <w:tc>
          <w:tcPr/>
          <w:p>
            <w:pPr>
              <w:jc w:val="left"/>
            </w:pPr>
            <w:r>
              <w:t xml:space="preserve">24 февраля 2021 г.</w:t>
            </w:r>
          </w:p>
          <w:p>
            <w:pPr>
              <w:jc w:val="left"/>
            </w:pPr>
            <w:r>
              <w:t xml:space="preserve">11:00-12:00</w:t>
            </w:r>
          </w:p>
        </w:tc>
        <w:tc>
          <w:tcPr/>
          <w:p>
            <w:pPr>
              <w:jc w:val="left"/>
            </w:pPr>
            <w:r>
              <w:t xml:space="preserve">Партнерский вебинар с Дримкас «Маркировка молочной продукции: задачи и решения для розничной торговли»</w:t>
            </w:r>
          </w:p>
          <w:p>
            <w:pPr>
              <w:jc w:val="left"/>
            </w:pPr>
            <w:r>
              <w:t xml:space="preserve">Ссылка для подключения:</w:t>
            </w:r>
          </w:p>
          <w:p>
            <w:pPr>
              <w:jc w:val="left"/>
            </w:pPr>
            <w:hyperlink r:id="rId42">
              <w:r>
                <w:rPr>
                  <w:rStyle w:val="Hyperlink"/>
                </w:rPr>
                <w:t xml:space="preserve">https://xn--80ajghhoc2aj1c8b.xn--p1ai/lectures/vebinary/?ELEMENT_ID=209077</w:t>
              </w:r>
            </w:hyperlink>
          </w:p>
        </w:tc>
      </w:tr>
    </w:tbl>
    <w:bookmarkEnd w:id="43"/>
    <w:bookmarkStart w:id="44" w:name="section-3"/>
    <w:p>
      <w:pPr>
        <w:pStyle w:val="Heading3"/>
      </w:pPr>
    </w:p>
    <w:bookmarkEnd w:id="44"/>
    <w:bookmarkStart w:id="45" w:name="section-4"/>
    <w:p>
      <w:pPr>
        <w:pStyle w:val="Heading3"/>
      </w:pPr>
    </w:p>
    <w:bookmarkEnd w:id="45"/>
    <w:bookmarkStart w:id="46" w:name="общие-мероприятия"/>
    <w:p>
      <w:pPr>
        <w:pStyle w:val="Heading3"/>
      </w:pPr>
      <w:r>
        <w:t xml:space="preserve">ОБЩИЕ МЕРОПРИЯТИЯ</w:t>
      </w:r>
    </w:p>
    <w:bookmarkEnd w:id="46"/>
    <w:bookmarkStart w:id="52" w:name="section-5"/>
    <w:p>
      <w:pPr>
        <w:pStyle w:val="Heading3"/>
      </w:pPr>
    </w:p>
    <w:tbl>
      <w:tblPr>
        <w:tblStyle w:val="Table"/>
        <w:tblW w:type="pct" w:w="5000"/>
        <w:tblLook w:firstRow="0" w:lastRow="0" w:firstColumn="0" w:lastColumn="0" w:noHBand="0" w:noVBand="0" w:val="0000"/>
      </w:tblPr>
      <w:tblGrid>
        <w:gridCol w:w="3960"/>
        <w:gridCol w:w="3960"/>
      </w:tblGrid>
      <w:tr>
        <w:tc>
          <w:tcPr/>
          <w:p>
            <w:pPr>
              <w:pStyle w:val="Heading3"/>
              <w:jc w:val="left"/>
            </w:pPr>
            <w:bookmarkStart w:id="47" w:name="дата-3"/>
            <w:r>
              <w:t xml:space="preserve">Дата</w:t>
            </w:r>
            <w:bookmarkEnd w:id="47"/>
          </w:p>
        </w:tc>
        <w:tc>
          <w:tcPr/>
          <w:p>
            <w:pPr>
              <w:pStyle w:val="Heading3"/>
              <w:jc w:val="left"/>
            </w:pPr>
            <w:bookmarkStart w:id="48" w:name="наименование-мероприятия-3"/>
            <w:r>
              <w:t xml:space="preserve">Наименование мероприятия</w:t>
            </w:r>
            <w:bookmarkEnd w:id="48"/>
          </w:p>
        </w:tc>
      </w:tr>
      <w:tr>
        <w:tc>
          <w:tcPr/>
          <w:p>
            <w:pPr>
              <w:jc w:val="left"/>
            </w:pPr>
            <w:r>
              <w:t xml:space="preserve">16 февраля 2021 г.</w:t>
            </w:r>
          </w:p>
          <w:p>
            <w:pPr>
              <w:jc w:val="left"/>
            </w:pPr>
            <w:r>
              <w:t xml:space="preserve">10:00-11:00</w:t>
            </w:r>
          </w:p>
        </w:tc>
        <w:tc>
          <w:tcPr/>
          <w:p>
            <w:pPr>
              <w:jc w:val="left"/>
            </w:pPr>
            <w:r>
              <w:t xml:space="preserve">Вебинар «Анонс реестра интеграторов»</w:t>
            </w:r>
          </w:p>
          <w:p>
            <w:pPr>
              <w:jc w:val="left"/>
            </w:pPr>
            <w:r>
              <w:t xml:space="preserve">Ссылка для подключения:</w:t>
            </w:r>
          </w:p>
          <w:p>
            <w:pPr>
              <w:jc w:val="left"/>
            </w:pPr>
            <w:hyperlink r:id="rId49">
              <w:r>
                <w:rPr>
                  <w:rStyle w:val="Hyperlink"/>
                </w:rPr>
                <w:t xml:space="preserve">https://xn--80ajghhoc2aj1c8b.xn--p1ai/lectures/vebinary/?ELEMENT_ID=210038</w:t>
              </w:r>
            </w:hyperlink>
          </w:p>
        </w:tc>
      </w:tr>
      <w:tr>
        <w:tc>
          <w:tcPr/>
          <w:p>
            <w:pPr>
              <w:jc w:val="left"/>
            </w:pPr>
            <w:r>
              <w:t xml:space="preserve">25 февраля 2021 г.</w:t>
            </w:r>
          </w:p>
          <w:p>
            <w:pPr>
              <w:jc w:val="left"/>
            </w:pPr>
            <w:r>
              <w:t xml:space="preserve">10:00-11:00</w:t>
            </w:r>
          </w:p>
        </w:tc>
        <w:tc>
          <w:tcPr/>
          <w:p>
            <w:pPr>
              <w:jc w:val="left"/>
            </w:pPr>
            <w:r>
              <w:t xml:space="preserve">Вебинар «Коротко о коде маркировки в разных товарных группах»</w:t>
            </w:r>
          </w:p>
          <w:p>
            <w:pPr>
              <w:jc w:val="left"/>
            </w:pPr>
            <w:r>
              <w:t xml:space="preserve">Ссылка для подключения:</w:t>
            </w:r>
          </w:p>
          <w:p>
            <w:pPr>
              <w:jc w:val="left"/>
            </w:pPr>
            <w:hyperlink r:id="rId50">
              <w:r>
                <w:rPr>
                  <w:rStyle w:val="Hyperlink"/>
                </w:rPr>
                <w:t xml:space="preserve">https://xn--80ajghhoc2aj1c8b.xn--p1ai/lectures/vebinary/?ELEMENT_ID=210058</w:t>
              </w:r>
            </w:hyperlink>
          </w:p>
        </w:tc>
      </w:tr>
      <w:tr>
        <w:tc>
          <w:tcPr/>
          <w:p>
            <w:pPr>
              <w:jc w:val="left"/>
            </w:pPr>
            <w:r>
              <w:t xml:space="preserve">25 февраля 2021 г.</w:t>
            </w:r>
          </w:p>
          <w:p>
            <w:pPr>
              <w:jc w:val="left"/>
            </w:pPr>
            <w:r>
              <w:t xml:space="preserve">11:00-12:00</w:t>
            </w:r>
          </w:p>
        </w:tc>
        <w:tc>
          <w:tcPr/>
          <w:p>
            <w:pPr>
              <w:jc w:val="left"/>
            </w:pPr>
            <w:r>
              <w:t xml:space="preserve">Вебинар «Технические особенности внедрения маркировки»</w:t>
            </w:r>
          </w:p>
          <w:p>
            <w:pPr>
              <w:jc w:val="left"/>
            </w:pPr>
            <w:r>
              <w:t xml:space="preserve">Ссылка для подключения:</w:t>
            </w:r>
          </w:p>
          <w:p>
            <w:pPr>
              <w:jc w:val="left"/>
            </w:pPr>
            <w:hyperlink r:id="rId51">
              <w:r>
                <w:rPr>
                  <w:rStyle w:val="Hyperlink"/>
                </w:rPr>
                <w:t xml:space="preserve">https://xn--80ajghhoc2aj1c8b.xn--p1ai/lectures/vebinary/?ELEMENT_ID=209210</w:t>
              </w:r>
            </w:hyperlink>
          </w:p>
        </w:tc>
      </w:tr>
    </w:tbl>
    <w:bookmarkEnd w:id="52"/>
    <w:bookmarkStart w:id="55" w:name="section-6"/>
    <w:p>
      <w:pPr>
        <w:pStyle w:val="Heading3"/>
      </w:pPr>
    </w:p>
    <w:p>
      <w:pPr>
        <w:pStyle w:val="FirstParagraph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53">
        <w:r>
          <w:rPr>
            <w:rStyle w:val="Hyperlink"/>
          </w:rPr>
          <w:t xml:space="preserve">http://donskoy.mos.ru/potreb-rynok/information/detail/9720945.html</w:t>
        </w:r>
      </w:hyperlink>
    </w:p>
    <w:p>
      <w:pPr>
        <w:pStyle w:val="BodyText"/>
      </w:pPr>
      <w:hyperlink r:id="rId54">
        <w:r>
          <w:rPr>
            <w:rStyle w:val="Hyperlink"/>
          </w:rPr>
          <w:t xml:space="preserve">Управа Донского района города Москвы</w:t>
        </w:r>
      </w:hyperlink>
    </w:p>
    <w:bookmarkEnd w:id="55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54" Target="http://donskoy.mos.ru" TargetMode="External" /><Relationship Type="http://schemas.openxmlformats.org/officeDocument/2006/relationships/hyperlink" Id="rId53" Target="http://donskoy.mos.ru/potreb-rynok/information/detail/9720945.html" TargetMode="External" /><Relationship Type="http://schemas.openxmlformats.org/officeDocument/2006/relationships/hyperlink" Id="rId33" Target="http://inpctlp.ru/news/onlayn-kruglyy-stol-rol-legproma-v-razvitii-arkticheskoy-zony/" TargetMode="External" /><Relationship Type="http://schemas.openxmlformats.org/officeDocument/2006/relationships/hyperlink" Id="rId23" Target="https://xn--80ajghhoc2aj1c8b.xn--p1ai/lectures/vebinary/?ELEMENT_ID=208854" TargetMode="External" /><Relationship Type="http://schemas.openxmlformats.org/officeDocument/2006/relationships/hyperlink" Id="rId41" Target="https://xn--80ajghhoc2aj1c8b.xn--p1ai/lectures/vebinary/?ELEMENT_ID=208877" TargetMode="External" /><Relationship Type="http://schemas.openxmlformats.org/officeDocument/2006/relationships/hyperlink" Id="rId30" Target="https://xn--80ajghhoc2aj1c8b.xn--p1ai/lectures/vebinary/?ELEMENT_ID=209073" TargetMode="External" /><Relationship Type="http://schemas.openxmlformats.org/officeDocument/2006/relationships/hyperlink" Id="rId42" Target="https://xn--80ajghhoc2aj1c8b.xn--p1ai/lectures/vebinary/?ELEMENT_ID=209077" TargetMode="External" /><Relationship Type="http://schemas.openxmlformats.org/officeDocument/2006/relationships/hyperlink" Id="rId31" Target="https://xn--80ajghhoc2aj1c8b.xn--p1ai/lectures/vebinary/?ELEMENT_ID=209197" TargetMode="External" /><Relationship Type="http://schemas.openxmlformats.org/officeDocument/2006/relationships/hyperlink" Id="rId32" Target="https://xn--80ajghhoc2aj1c8b.xn--p1ai/lectures/vebinary/?ELEMENT_ID=209201" TargetMode="External" /><Relationship Type="http://schemas.openxmlformats.org/officeDocument/2006/relationships/hyperlink" Id="rId51" Target="https://xn--80ajghhoc2aj1c8b.xn--p1ai/lectures/vebinary/?ELEMENT_ID=209210" TargetMode="External" /><Relationship Type="http://schemas.openxmlformats.org/officeDocument/2006/relationships/hyperlink" Id="rId24" Target="https://xn--80ajghhoc2aj1c8b.xn--p1ai/lectures/vebinary/?ELEMENT_ID=209566" TargetMode="External" /><Relationship Type="http://schemas.openxmlformats.org/officeDocument/2006/relationships/hyperlink" Id="rId37" Target="https://xn--80ajghhoc2aj1c8b.xn--p1ai/lectures/vebinary/?ELEMENT_ID=209730" TargetMode="External" /><Relationship Type="http://schemas.openxmlformats.org/officeDocument/2006/relationships/hyperlink" Id="rId38" Target="https://xn--80ajghhoc2aj1c8b.xn--p1ai/lectures/vebinary/?ELEMENT_ID=209738" TargetMode="External" /><Relationship Type="http://schemas.openxmlformats.org/officeDocument/2006/relationships/hyperlink" Id="rId49" Target="https://xn--80ajghhoc2aj1c8b.xn--p1ai/lectures/vebinary/?ELEMENT_ID=210038" TargetMode="External" /><Relationship Type="http://schemas.openxmlformats.org/officeDocument/2006/relationships/hyperlink" Id="rId50" Target="https://xn--80ajghhoc2aj1c8b.xn--p1ai/lectures/vebinary/?ELEMENT_ID=210058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54" Target="http://donskoy.mos.ru" TargetMode="External" /><Relationship Type="http://schemas.openxmlformats.org/officeDocument/2006/relationships/hyperlink" Id="rId53" Target="http://donskoy.mos.ru/potreb-rynok/information/detail/9720945.html" TargetMode="External" /><Relationship Type="http://schemas.openxmlformats.org/officeDocument/2006/relationships/hyperlink" Id="rId33" Target="http://inpctlp.ru/news/onlayn-kruglyy-stol-rol-legproma-v-razvitii-arkticheskoy-zony/" TargetMode="External" /><Relationship Type="http://schemas.openxmlformats.org/officeDocument/2006/relationships/hyperlink" Id="rId23" Target="https://xn--80ajghhoc2aj1c8b.xn--p1ai/lectures/vebinary/?ELEMENT_ID=208854" TargetMode="External" /><Relationship Type="http://schemas.openxmlformats.org/officeDocument/2006/relationships/hyperlink" Id="rId41" Target="https://xn--80ajghhoc2aj1c8b.xn--p1ai/lectures/vebinary/?ELEMENT_ID=208877" TargetMode="External" /><Relationship Type="http://schemas.openxmlformats.org/officeDocument/2006/relationships/hyperlink" Id="rId30" Target="https://xn--80ajghhoc2aj1c8b.xn--p1ai/lectures/vebinary/?ELEMENT_ID=209073" TargetMode="External" /><Relationship Type="http://schemas.openxmlformats.org/officeDocument/2006/relationships/hyperlink" Id="rId42" Target="https://xn--80ajghhoc2aj1c8b.xn--p1ai/lectures/vebinary/?ELEMENT_ID=209077" TargetMode="External" /><Relationship Type="http://schemas.openxmlformats.org/officeDocument/2006/relationships/hyperlink" Id="rId31" Target="https://xn--80ajghhoc2aj1c8b.xn--p1ai/lectures/vebinary/?ELEMENT_ID=209197" TargetMode="External" /><Relationship Type="http://schemas.openxmlformats.org/officeDocument/2006/relationships/hyperlink" Id="rId32" Target="https://xn--80ajghhoc2aj1c8b.xn--p1ai/lectures/vebinary/?ELEMENT_ID=209201" TargetMode="External" /><Relationship Type="http://schemas.openxmlformats.org/officeDocument/2006/relationships/hyperlink" Id="rId51" Target="https://xn--80ajghhoc2aj1c8b.xn--p1ai/lectures/vebinary/?ELEMENT_ID=209210" TargetMode="External" /><Relationship Type="http://schemas.openxmlformats.org/officeDocument/2006/relationships/hyperlink" Id="rId24" Target="https://xn--80ajghhoc2aj1c8b.xn--p1ai/lectures/vebinary/?ELEMENT_ID=209566" TargetMode="External" /><Relationship Type="http://schemas.openxmlformats.org/officeDocument/2006/relationships/hyperlink" Id="rId37" Target="https://xn--80ajghhoc2aj1c8b.xn--p1ai/lectures/vebinary/?ELEMENT_ID=209730" TargetMode="External" /><Relationship Type="http://schemas.openxmlformats.org/officeDocument/2006/relationships/hyperlink" Id="rId38" Target="https://xn--80ajghhoc2aj1c8b.xn--p1ai/lectures/vebinary/?ELEMENT_ID=209738" TargetMode="External" /><Relationship Type="http://schemas.openxmlformats.org/officeDocument/2006/relationships/hyperlink" Id="rId49" Target="https://xn--80ajghhoc2aj1c8b.xn--p1ai/lectures/vebinary/?ELEMENT_ID=210038" TargetMode="External" /><Relationship Type="http://schemas.openxmlformats.org/officeDocument/2006/relationships/hyperlink" Id="rId50" Target="https://xn--80ajghhoc2aj1c8b.xn--p1ai/lectures/vebinary/?ELEMENT_ID=210058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2024-01-16T11:53:23Z</dcterms:created>
  <dcterms:modified xsi:type="dcterms:W3CDTF">2024-01-16T11:53:23Z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