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da135f45be1a1d420bf6b3200348bce4c9fc2"/>
    <w:p>
      <w:pPr>
        <w:pStyle w:val="Heading3"/>
      </w:pPr>
      <w:r>
        <w:t xml:space="preserve">Правительство Москвы определило параметры «налоговых каникул» для субъектов малого бизнеса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rPr>
          <w:bCs/>
          <w:b/>
        </w:rPr>
        <w:t xml:space="preserve">На состоявшемся в четверг, 26 февраля очередном заседании Межведомственной Комиссии по обеспечению устойчивого развития экономики и социальной стабильности Москвы на 2015 год Министр Правительства Москвы, руководитель Департамента экономической политики и развития города Максим Решетников представил проект закона «Об установлении ставки налога для налогоплательщиков, впервые зарегистрированных в качестве индивидуальных предпринимателей и перешедших на упрощенную систему налогообложения и (или) патентную систему налогообложения».</w:t>
      </w:r>
    </w:p>
    <w:p>
      <w:pPr>
        <w:pStyle w:val="BodyText"/>
      </w:pPr>
      <w:r>
        <w:t xml:space="preserve">Воспользоваться режимом «налоговых каникул» смогут впервые зарегистрированные московские предприниматели, использующие упрощенную или патентную систему налогообложения. Максимальная продолжительность «налоговых каникул» составит два года.</w:t>
      </w:r>
    </w:p>
    <w:p>
      <w:pPr>
        <w:pStyle w:val="BodyText"/>
      </w:pPr>
      <w:r>
        <w:t xml:space="preserve">Законопроектом предусматривается порядка 30 видов деятельности в производственной, социальной и научной сферах, в отношении которых применяется нулевая налоговая ставка.</w:t>
      </w:r>
    </w:p>
    <w:p>
      <w:pPr>
        <w:pStyle w:val="BodyText"/>
      </w:pPr>
      <w:r>
        <w:t xml:space="preserve">Подготовка закона Москвы об установлении «налоговых каникул» предусмотрена Постановлением Правительства Москвы от 10 февраля 2015 года № 40-ПП «Об утверждении Плана обеспечения устойчивого развития экономики и социальной стабильности города Москвы в 2015 году» и является одной из мер, направленных на поддержку субъектов малого предпринимательства.</w:t>
      </w:r>
    </w:p>
    <w:p>
      <w:pPr>
        <w:pStyle w:val="BodyText"/>
      </w:pPr>
      <w:r>
        <w:t xml:space="preserve">Право устанавливать в период 2015-2020 годов налоговую ставку в размере 0 процентов за закреплено субъектами федерации поправками в Налоговый кодекс РФ, принятыми в декабре 2014 года (Федеральный законом от 29 декабря 2014 года № 477-ФЗ).</w:t>
      </w:r>
    </w:p>
    <w:p>
      <w:pPr>
        <w:pStyle w:val="BodyText"/>
      </w:pPr>
      <w:r>
        <w:t xml:space="preserve">Как отметил Максим Решетников, принятие законопроекта позволит поддержать экономическую активность малого предпринимательства, создать новые рабочие места. Одновременно решается важнейший вопрос поддержки москвичей и обеспечения социальной стабильности – в число видов деятельности, на которые распространяется режим «налоговых каникул», вошли предоставление социальных услуг и услуги по присмотру и уходу за детьми и больными.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http://donskoy.mos.ru/presscenter/news/detail/1617572.html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617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news/detail/1617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2024-01-19T19:16:41Z</dcterms:created>
  <dcterms:modified xsi:type="dcterms:W3CDTF">2024-01-19T19:16:41Z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