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21bc2e6aeee4883af9c52d28b7c81a427c3a14"/>
    <w:p>
      <w:pPr>
        <w:pStyle w:val="Heading3"/>
      </w:pPr>
      <w:r>
        <w:t xml:space="preserve">Весенний призыв 2023. Информация для призывников</w:t>
      </w:r>
    </w:p>
    <w:p>
      <w:pPr>
        <w:pStyle w:val="FirstParagraph"/>
      </w:pPr>
      <w:r>
        <w:t xml:space="preserve">24.07.2023</w:t>
      </w:r>
    </w:p>
    <w:p>
      <w:pPr>
        <w:pStyle w:val="BodyText"/>
      </w:pPr>
      <w:r>
        <w:t xml:space="preserve">С 01 апреля по 15 июля 2023 года проводится призыв граждан на военную службу.</w:t>
      </w:r>
    </w:p>
    <w:p>
      <w:pPr>
        <w:pStyle w:val="BodyText"/>
      </w:pPr>
      <w:r>
        <w:t xml:space="preserve">Призыву на военную службу подлежат граждане Российской Федерации мужского пола в возрасте от 18 до 27 лет, состоящие или обязанные состоять на воинском учете и не пребывающие в запасе.</w:t>
      </w:r>
    </w:p>
    <w:p>
      <w:pPr>
        <w:pStyle w:val="BodyText"/>
      </w:pPr>
      <w:r>
        <w:t xml:space="preserve">После определения категории годности к военной службе призывная комиссия района принимает одно из следующих решений:</w:t>
      </w:r>
    </w:p>
    <w:p>
      <w:pPr>
        <w:numPr>
          <w:ilvl w:val="0"/>
          <w:numId w:val="1001"/>
        </w:numPr>
        <w:pStyle w:val="Compact"/>
      </w:pPr>
      <w:r>
        <w:t xml:space="preserve">о призыве на военную службу;</w:t>
      </w:r>
    </w:p>
    <w:p>
      <w:pPr>
        <w:numPr>
          <w:ilvl w:val="0"/>
          <w:numId w:val="1001"/>
        </w:numPr>
        <w:pStyle w:val="Compact"/>
      </w:pPr>
      <w:r>
        <w:t xml:space="preserve">о направлении на альтернативную гражданскую службу;</w:t>
      </w:r>
    </w:p>
    <w:p>
      <w:pPr>
        <w:numPr>
          <w:ilvl w:val="0"/>
          <w:numId w:val="1001"/>
        </w:numPr>
        <w:pStyle w:val="Compact"/>
      </w:pPr>
      <w:r>
        <w:t xml:space="preserve">о предоставлении отсрочки от призыва на военную службу;</w:t>
      </w:r>
    </w:p>
    <w:p>
      <w:pPr>
        <w:numPr>
          <w:ilvl w:val="0"/>
          <w:numId w:val="1001"/>
        </w:numPr>
        <w:pStyle w:val="Compact"/>
      </w:pPr>
      <w:r>
        <w:t xml:space="preserve">об освобождении от призыва на военную службу;</w:t>
      </w:r>
    </w:p>
    <w:p>
      <w:pPr>
        <w:numPr>
          <w:ilvl w:val="0"/>
          <w:numId w:val="1001"/>
        </w:numPr>
        <w:pStyle w:val="Compact"/>
      </w:pPr>
      <w:r>
        <w:t xml:space="preserve">о зачислении в запас;</w:t>
      </w:r>
    </w:p>
    <w:p>
      <w:pPr>
        <w:numPr>
          <w:ilvl w:val="0"/>
          <w:numId w:val="1001"/>
        </w:numPr>
        <w:pStyle w:val="Compact"/>
      </w:pPr>
      <w:r>
        <w:t xml:space="preserve">об освобождении от исполнения воинской обязанности.</w:t>
      </w:r>
    </w:p>
    <w:p>
      <w:pPr>
        <w:pStyle w:val="FirstParagraph"/>
      </w:pPr>
      <w:r>
        <w:rPr>
          <w:iCs/>
          <w:i/>
        </w:rPr>
        <w:t xml:space="preserve">Обращаю Ваше внимание,</w:t>
      </w:r>
    </w:p>
    <w:p>
      <w:pPr>
        <w:pStyle w:val="BodyText"/>
      </w:pPr>
      <w:r>
        <w:rPr>
          <w:iCs/>
          <w:i/>
        </w:rPr>
        <w:t xml:space="preserve">что вышеуказанные решения выносит только призывная комиссия, а не учебное заведение, военный комиссариат, другие учреждения!</w:t>
      </w:r>
    </w:p>
    <w:p>
      <w:pPr>
        <w:pStyle w:val="BodyText"/>
      </w:pPr>
      <w:r>
        <w:t xml:space="preserve">После чего в разделе «II. Решение призывной комиссии» (страница 4-5) удостоверения гражданина, подлежащего призыву на военную службу, делается соответствующая запись.</w:t>
      </w:r>
    </w:p>
    <w:p>
      <w:pPr>
        <w:pStyle w:val="BodyText"/>
      </w:pPr>
      <w:r>
        <w:t xml:space="preserve">В случае отсутствия записи о принятом решении призывной комиссии Вам необходимо явиться в военный комиссариат (объединенного, Даниловского района Южного административного округа города Москвы) по адресу: г. Москва, Пересветов пер., д. 5, кабинет № 203 для внесения записи о принятом решении призывной комиссии.</w:t>
      </w:r>
    </w:p>
    <w:p>
      <w:pPr>
        <w:pStyle w:val="BodyText"/>
      </w:pPr>
      <w:r>
        <w:t xml:space="preserve">Дополнительно информирую Вас о том, что в случае окончания отсрочки от призыва на военную службу или отчисления из учебного заведения Вам необходимо прибыть в военный комиссариат (объединенного, Даниловского района Южного административного округа города Москвы), для направления Вас на призывную комиссию, которая примет одно из решений.</w:t>
      </w:r>
    </w:p>
    <w:p>
      <w:pPr>
        <w:pStyle w:val="BodyText"/>
      </w:pPr>
      <w:r>
        <w:t xml:space="preserve">В случае неисполнения требований Федерального закона от 28.03.1998 N 53-ФЗ "О воинской обязанно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http://donskoy.mos.ru/priziv/on-the-progress-of-the-recruiting-campaign/detail/11731697.html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riziv/on-the-progress-of-the-recruiting-campaign/detail/117316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riziv/on-the-progress-of-the-recruiting-campaign/detail/117316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2025-05-12T11:29:42Z</dcterms:created>
  <dcterms:modified xsi:type="dcterms:W3CDTF">2025-05-12T11:29:42Z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