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3c0791f456e30cf2613ed3347a5f23abacc12c"/>
    <w:p>
      <w:pPr>
        <w:pStyle w:val="Heading3"/>
      </w:pPr>
      <w:r>
        <w:t xml:space="preserve">Прокурор разъясняет законодательство о предоставлении льгот ветеранам боевых действий</w:t>
      </w:r>
    </w:p>
    <w:p>
      <w:pPr>
        <w:pStyle w:val="FirstParagraph"/>
      </w:pPr>
      <w:r>
        <w:t xml:space="preserve">17.06.2025</w:t>
      </w:r>
    </w:p>
    <w:p>
      <w:pPr>
        <w:pStyle w:val="BodyText"/>
      </w:pPr>
      <w:r>
        <w:t xml:space="preserve">Письмом ППК «Роскадастр» от 17.03.2025 №19-058925 даны разъяснения по вопросу предоставления льготы по оплате выписок из ЕГРН ветеранам боевых действий.</w:t>
      </w:r>
    </w:p>
    <w:p>
      <w:pPr>
        <w:pStyle w:val="BodyText"/>
      </w:pPr>
      <w:r>
        <w:t xml:space="preserve">В письме приводятся категории лиц, относящихся к ветеранам боевых действий, а также отмечено, что право на получение льготы по оплате сведений из ЕГРН подтверждается документами, выданными в соответствии с действующим законодательством, в частности, удостоверением ветерана боевых действий.</w:t>
      </w:r>
    </w:p>
    <w:p>
      <w:pPr>
        <w:pStyle w:val="BodyText"/>
      </w:pPr>
      <w:r>
        <w:t xml:space="preserve">Сообщается, что плата за предоставление сведений из ЕГРН вносится заявителем на основании уникального идентификатора начисления, который выдается (направляется) заявителю в момент подачи запроса о предоставлении сведений, содержащихся в ЕГРН. В этой связи при предоставлении заявителем соответствующего удостоверения начисление платы должно быть произведено с учетом льготы, установленной пунктом 3 Приказа Росреестра от 28.10.2024 №П/0335/24 «Об установлении размеров платы за предоставление сведений, содержащихся в Едином государственном реестре недвижимости, и иной информации».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http://donskoy.mos.ru/safety-and-security/information-of-the-prosecutor-s-office-in-moscow-and-moscow-region/detail/13037170.html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1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1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2025-06-25T03:29:21Z</dcterms:created>
  <dcterms:modified xsi:type="dcterms:W3CDTF">2025-06-25T03:29:21Z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