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3e7912d393295ccbaca3e56b1a1595c122c10f"/>
    <w:p>
      <w:pPr>
        <w:pStyle w:val="Heading3"/>
      </w:pPr>
      <w:r>
        <w:t xml:space="preserve">Прокурор разъясняет На основании Федерального закона 08.08.2024 N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</w:t>
      </w:r>
    </w:p>
    <w:p>
      <w:pPr>
        <w:pStyle w:val="FirstParagraph"/>
      </w:pPr>
      <w:r>
        <w:t xml:space="preserve">17.06.2025</w:t>
      </w:r>
    </w:p>
    <w:p>
      <w:pPr>
        <w:pStyle w:val="BodyText"/>
      </w:pPr>
      <w:r>
        <w:t xml:space="preserve">и письма ФНС России от 07.03.2025 N ЕА-4-15/2526@ с 5 февраля установлен новый порядок определения даты получения документов от инспекции по ТКС</w:t>
      </w:r>
    </w:p>
    <w:p>
      <w:pPr>
        <w:pStyle w:val="BodyText"/>
      </w:pPr>
      <w:r>
        <w:t xml:space="preserve">Датой получения документов от налоговой является 6-й рабочий день со дня их отправки по ТКС. Срок начинает течь на следующий день со дня направления документа, и в НК РФ нет альтернативы такому порядку. Поэтому документ признается полученным по истечении 6 дней, даже если в квитанции о приеме электронного документа указана другая дата. Данное правило применяют ко всем документам, которые направляет инспекция. К примеру, налоговики 10 февраля 2025 года передали требование представить документы в течение 10 рабочих дней. Сроки считают так:</w:t>
      </w:r>
    </w:p>
    <w:p>
      <w:pPr>
        <w:pStyle w:val="BodyText"/>
      </w:pPr>
      <w:r>
        <w:t xml:space="preserve">- 10 февраля - день направления требования;</w:t>
      </w:r>
    </w:p>
    <w:p>
      <w:pPr>
        <w:pStyle w:val="BodyText"/>
      </w:pPr>
      <w:r>
        <w:t xml:space="preserve">- 11 февраля - день начала течения 6-дневного срока получения документа;</w:t>
      </w:r>
    </w:p>
    <w:p>
      <w:pPr>
        <w:pStyle w:val="BodyText"/>
      </w:pPr>
      <w:r>
        <w:t xml:space="preserve">- 18 февраля - день получения документа по ТКС (дата окончания 6-дневного срока);</w:t>
      </w:r>
    </w:p>
    <w:p>
      <w:pPr>
        <w:pStyle w:val="BodyText"/>
      </w:pPr>
      <w:r>
        <w:t xml:space="preserve">- 19 февраля - день начала 10-дневного срока исполнения требования;</w:t>
      </w:r>
    </w:p>
    <w:p>
      <w:pPr>
        <w:pStyle w:val="BodyText"/>
      </w:pPr>
      <w:r>
        <w:t xml:space="preserve">- 4 марта - день исполнения требования (дата окончания 10-дневного срока).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http://donskoy.mos.ru/safety-and-security/information-of-the-prosecutor-s-office-in-moscow-and-moscow-region/detail/13037317.html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safety-and-security/information-of-the-prosecutor-s-office-in-moscow-and-moscow-region/detail/13037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2025-06-17T15:01:12Z</dcterms:created>
  <dcterms:modified xsi:type="dcterms:W3CDTF">2025-06-17T15:01:12Z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