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ама-закрой-окно"/>
    <w:p>
      <w:pPr>
        <w:pStyle w:val="Heading3"/>
      </w:pPr>
      <w:r>
        <w:t xml:space="preserve">«МАМА ЗАКРОЙ ОКНО!»</w:t>
      </w:r>
    </w:p>
    <w:p>
      <w:pPr>
        <w:pStyle w:val="FirstParagraph"/>
      </w:pPr>
      <w:r>
        <w:t xml:space="preserve">26.08.2024</w:t>
      </w:r>
    </w:p>
    <w:p>
      <w:pPr>
        <w:pStyle w:val="BodyText"/>
      </w:pPr>
      <w:r>
        <w:t xml:space="preserve">Одним из важных моментов в работе ПС ОПОП является предупреждение и проведение бесед о детском травматизме в летний период,</w:t>
      </w:r>
    </w:p>
    <w:p>
      <w:pPr>
        <w:pStyle w:val="BodyText"/>
      </w:pPr>
      <w:r>
        <w:t xml:space="preserve">«МАМА ЗАКРОЙ ОКНО!»</w:t>
      </w:r>
    </w:p>
    <w:p>
      <w:pPr>
        <w:pStyle w:val="BodyText"/>
      </w:pPr>
      <w:r>
        <w:t xml:space="preserve">Так гласит девиз в раздаточном материале памятке-листовке.</w:t>
      </w:r>
    </w:p>
    <w:p>
      <w:pPr>
        <w:pStyle w:val="BodyText"/>
      </w:pPr>
      <w:r>
        <w:t xml:space="preserve">Председатели советов ОПОП</w:t>
      </w:r>
    </w:p>
    <w:p>
      <w:pPr>
        <w:pStyle w:val="BodyText"/>
      </w:pPr>
      <w:r>
        <w:t xml:space="preserve">Проводят беседы с гражданами о мерах предосторожности детей в квартирах, особенно в летний период, когда на улице очень жарко, и хочется открыть все окна и предостерегают родителей об иных возможных опасных ситуациях с детьми.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http://donskoy.mos.ru/safety-and-security/obshchestvennye-punkty-okhrany-poryadka-opop/detail/12536134.html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Донского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5361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nskoy.mos.ru" TargetMode="External" /><Relationship Type="http://schemas.openxmlformats.org/officeDocument/2006/relationships/hyperlink" Id="rId20" Target="http://donskoy.mos.ru/safety-and-security/obshchestvennye-punkty-okhrany-poryadka-opop/detail/125361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2025-05-12T08:14:54Z</dcterms:created>
  <dcterms:modified xsi:type="dcterms:W3CDTF">2025-05-12T08:14:54Z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