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6b6b2d4dd3b9d534e092f9ceb1610375dc66b"/>
    <w:p>
      <w:pPr>
        <w:pStyle w:val="Heading3"/>
      </w:pPr>
      <w:r>
        <w:t xml:space="preserve">Уголовная ответственность за вовлечение несовершеннолетних в совершение преступления и антиобщественных действий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Федеральным законом от 28.12.2024 № 514-ФЗ «О внесении изменений в Уголовный кодекс Российской Федерации» 08.01.2025 внесены изменения в статьи 150 и 151 Уголовного кодекса Российской Федерации в части введения новых квалифицирующих признаков. Так, законодатель дополнил часть 2 статьи 150 и часть 2 статьи 151 УК РФ, предусмотрев уголовную ответственность за вовлечение несовершеннолетнего в совершение преступления и антиобщественных действий: родителем, педагогическим работником либо иным лицом, на которое законом возложены обязанности по воспитанию несовершеннолетнего; с использованием информационно-телекоммуникационных сетей (включая сеть «Интернет»). За совершение преступления, предусмотренного частью 2 статьи 150 УК РФ установлено наказание в виде лишения свободы сроком на срок от 3 до 6 лет с возможностью лишения права занимать определенные должности или заниматься определенной деятельностью на срок до 3 лет.</w:t>
      </w:r>
    </w:p>
    <w:p>
      <w:pPr>
        <w:pStyle w:val="BodyText"/>
      </w:pPr>
      <w:r>
        <w:t xml:space="preserve">За совершение преступления, предусмотренного частью 2 статьи 151 УК РФ установлено наказание в виде ограничения свободы на срок от 2 до 4 лет, либо ареста на срок от 4 до 6 месяцев, либо лишения свободы на срок от 3 до 5 лет с возможностью лишения права занимать определенные должности или заниматься определенной деятельностью на срок до 3 лет.</w:t>
      </w:r>
    </w:p>
    <w:p>
      <w:pPr>
        <w:pStyle w:val="BodyText"/>
      </w:pPr>
      <w:r>
        <w:t xml:space="preserve">В часть 3 статьи 150 и часть 3 статьи 151 УК РФ также внесены изменения, предусматривающие ответственность за вовлечение несовершеннолетнего в совершение преступления и антиобщественных действий: с применением насилия или с угрозой его применения; в отношении двух или более несовершеннолетних; в отношении лица, не достигшего четырнадцатилетнего возраста.</w:t>
      </w:r>
    </w:p>
    <w:p>
      <w:pPr>
        <w:pStyle w:val="BodyText"/>
      </w:pPr>
      <w:r>
        <w:t xml:space="preserve">За совершение преступления, предусмотренного частью 3 статьи 150 УК РФ определено наказание в виде лишения свободы сроком на срок от 4 до 9 лет с возможностью ограничения свободы на срок до 2 лет и лишения права занимать определенные должности или заниматься определенной деятельностью на срок до 3 лет.</w:t>
      </w:r>
    </w:p>
    <w:p>
      <w:pPr>
        <w:pStyle w:val="BodyText"/>
      </w:pPr>
      <w:r>
        <w:t xml:space="preserve">За совершение преступления, предусмотренного частью 3 статьи 151 УК РФ в виде лишения свободы на срок от 4 до 8 лет с возможностью ограничения свободы на срок до 2 лет и лишения права занимать определенные должности или заниматься определенной деятельностью на срок до 3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http://donskoy.mos.ru/safety-and-security/simonovsky-prosecutor-s-office-informs/detail/13055040.html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550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550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2025-06-24T13:39:34Z</dcterms:created>
  <dcterms:modified xsi:type="dcterms:W3CDTF">2025-06-24T13:39:34Z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