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19b6461756aa5a2fa0b3b1725bcd0f5ba14bd"/>
    <w:p>
      <w:pPr>
        <w:pStyle w:val="Heading3"/>
      </w:pPr>
      <w:r>
        <w:t xml:space="preserve">Об установлении уголовной ответственности за пропаганду наркотиков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Федеральным законом от 08.08.2024 № 226-ФЗ в Особенную часть Уголовного кодекса Российской Федерации введена статья 230</w:t>
      </w:r>
      <w:r>
        <w:rPr>
          <w:vertAlign w:val="superscript"/>
        </w:rPr>
        <w:t xml:space="preserve">3</w:t>
      </w:r>
      <w:r>
        <w:t xml:space="preserve"> </w:t>
      </w:r>
      <w:r>
        <w:t xml:space="preserve">УК РФ «Пропаганда наркотических средств, психотропных веществ, их аналогов или прекурсоров, растений, содержащих наркотические вещества либо их прекурсоры».</w:t>
      </w:r>
    </w:p>
    <w:p>
      <w:pPr>
        <w:pStyle w:val="BodyText"/>
      </w:pPr>
      <w:r>
        <w:t xml:space="preserve">До принятия данного закона за эти деяния была предусмотрена только административная ответственность по статье 6.13 КоАП РФ.</w:t>
      </w:r>
    </w:p>
    <w:p>
      <w:pPr>
        <w:pStyle w:val="BodyText"/>
      </w:pPr>
      <w:r>
        <w:t xml:space="preserve">Теперь уголовное наказание предусмотрено за пропаганду наркотиков в информационно-телекоммуникационных сетях (включая сеть «Интернет»), если виновное лицо до этого дважды в течение одного года привлекалось к административной ответственности по статье 6.13 КоАП РФ либо уже имеет судимость за совершение преступления, предусмотренного комментируемой статьей УК РФ, то есть в тех случаях, когда ранее принятые меры не оказали исправительного воздействия.</w:t>
      </w:r>
    </w:p>
    <w:p>
      <w:pPr>
        <w:pStyle w:val="BodyText"/>
      </w:pPr>
      <w:r>
        <w:t xml:space="preserve">При этом Верховный Суд Российской Федерации толкует пропаганду наркотиков как деятельность, направленную на распространение сведений о способах, методах разработки, изготовления и использования наркотических средств, психотропных веществ, их прекурсоров, местах их приобретения, способах и местах культивирования наркосодержащих растений, а также совершение иных действий в целях побуждения интереса у зрителя (читателя) к данным веществам, способам их употребления, формировании представления о факте потребления для достижения состояния наркотического опьянения как допустимого, желательного (Обзор судебной практики Верховного Суда Российской Федерации № 4 (2021), утвержденный Президиумом Верховного Суда Российской Федерации 16.02.2022).</w:t>
      </w:r>
    </w:p>
    <w:p>
      <w:pPr>
        <w:pStyle w:val="BodyText"/>
      </w:pPr>
      <w:r>
        <w:t xml:space="preserve">Максимальный размер наказания за эти действия составляет лишение свободы до двух лет. Указанные изменения вступают в силу с 01.09.2025.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http://donskoy.mos.ru/safety-and-security/simonovsky-prosecutor-s-office-informs/detail/13055044.html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55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55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2025-07-29T23:13:38Z</dcterms:created>
  <dcterms:modified xsi:type="dcterms:W3CDTF">2025-07-29T23:13:38Z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