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92ea90fd6d2ff959f88e7041112a154fa0883"/>
    <w:p>
      <w:pPr>
        <w:pStyle w:val="Heading3"/>
      </w:pPr>
      <w:r>
        <w:t xml:space="preserve">Введена ответственность за призывы к осуществлению иностранным государством введения или продления политических, или экономических санкций в отношении Российской Федерации и ее граждан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Федеральным законом от 21.04.2025 № 90-ФЗ в статью 284.2 Уголовного кодекса Российской Федерации «Призывы к введению мер ограничительного характера в отношении Российской Федерации, граждан Российской Федерации или российских юридических лиц» внесены изменения.</w:t>
      </w:r>
    </w:p>
    <w:p>
      <w:pPr>
        <w:pStyle w:val="BodyText"/>
      </w:pPr>
      <w:r>
        <w:t xml:space="preserve">Указанная статья дополнена частью 2, в соответствии с положениями которой введена ответственность за 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либо российских юридических лиц, совершенные из корыстных побуждений или по найму.</w:t>
      </w:r>
    </w:p>
    <w:p>
      <w:pPr>
        <w:pStyle w:val="BodyText"/>
      </w:pPr>
      <w:r>
        <w:t xml:space="preserve">За совершение указанных действий предусмотрено наказание в виде штрафа в размере от одного миллиона до трех миллионов рублей или в размере заработной платы или иного дохода осужденного за период от трех до пяти лет, либо принудительных работ на срок до пяти лет с лишением права занимать определенные должности или заниматься определенной деятельностью на срок до пяти лет, либо лишения свободы на срок до пяти лет со штрафом в размере до пятисот тысяч рублей или в размере заработной платы или иного дохода осужденного за период до двух лет либо без такового и с лишением права занимать определенные должности или заниматься определенной деятельностью на срок до пяти лет.</w:t>
      </w:r>
    </w:p>
    <w:p>
      <w:pPr>
        <w:pStyle w:val="BodyText"/>
      </w:pPr>
      <w:r>
        <w:t xml:space="preserve">Указанные изменения в уголовный закон вступили в силу с 21.04.2025.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2025-07-02T04:06:04Z</dcterms:created>
  <dcterms:modified xsi:type="dcterms:W3CDTF">2025-07-02T04:06:04Z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