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c4ce73b08d22a9a0466cdd72f4345e181b8f8"/>
    <w:p>
      <w:pPr>
        <w:pStyle w:val="Heading3"/>
      </w:pPr>
      <w:r>
        <w:t xml:space="preserve">В Симоновском районном суде г. Москвы рассмотрено уголовное дело по обвинению гражданина Ч. в совершении преступления, предусмотренного п. «а» 4. 2 ст. 282 УК РФ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Предварительное расследование осуществлялось Симоновским МРСО </w:t>
      </w:r>
      <w:r>
        <w:t xml:space="preserve">ГСУ СК РФ по г. Москве. </w:t>
      </w:r>
      <w:r>
        <w:t xml:space="preserve">Обвинительное заключение по данному уголовному делу утверждено первым заместителем Симоновского межрайонного прокурора г. Москвы Смольковым И.В. 28.04.2025.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Судом установлено, что гражданин Ч., в период с 17.03.2024 по 07.04.2024, </w:t>
      </w:r>
      <w:r>
        <w:t xml:space="preserve">используя информационно-телекоммуникационную сеть </w:t>
      </w:r>
      <w:r>
        <w:t xml:space="preserve">«Интернет», посредством мессенджера «Телеграмм», в публичных каналах опубликовал комментарии к публикациям данных каналов нецензурной лексикой, в которых, согласно заключению комплексной психолого-лингвистической судебной экспертизы, содержится совокупность угрозы совершения насильственных и унизительных действия в отношении социальной группы - участников специальной военной операции и их матерей.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Приговором Симоновского районного суда г. Москвы от 16.07.2025 гражданин Ч. признан виновным в совершении преступления, предусмотренного п. «а» ч. 2 ст. 282 УК РФ, за которое ему назначено наказание в виде лишения свободы на срок 4 года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http://donskoy.mos.ru/safety-and-security/simonovsky-prosecutor-s-office-informs/detail/13118953.html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118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118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2025-07-23T07:53:01Z</dcterms:created>
  <dcterms:modified xsi:type="dcterms:W3CDTF">2025-07-23T07:53:01Z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