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ac3b7e16dd14de27783d4f6c14b31e0b493e1"/>
    <w:p>
      <w:pPr>
        <w:pStyle w:val="Heading3"/>
      </w:pPr>
      <w:r>
        <w:t xml:space="preserve">Лептоспироз - инфекционная болезнь с/х животных, грызунов и плотоядных</w:t>
      </w:r>
    </w:p>
    <w:p>
      <w:pPr>
        <w:pStyle w:val="FirstParagraph"/>
      </w:pPr>
      <w:r>
        <w:t xml:space="preserve">19.08.2021</w:t>
      </w:r>
    </w:p>
    <w:p>
      <w:pPr>
        <w:pStyle w:val="BodyText"/>
      </w:pPr>
      <w:r>
        <w:rPr>
          <w:bCs/>
          <w:b/>
        </w:rPr>
        <w:t xml:space="preserve">Лептоспироз</w:t>
      </w:r>
      <w:r>
        <w:t xml:space="preserve"> </w:t>
      </w:r>
      <w:r>
        <w:t xml:space="preserve">- инфекционная болезнь с/х животных, грызунов и плотоядных, характеризующаяся в типичных случаях лихорадкой, желтухой, анемией, гемоглобинурией, абортами, очаговыми некрозами слизистых оболочек и кожи, также может протекать бессимптомно.</w:t>
      </w:r>
    </w:p>
    <w:p>
      <w:pPr>
        <w:pStyle w:val="BodyText"/>
      </w:pPr>
      <w:r>
        <w:rPr>
          <w:bCs/>
          <w:b/>
        </w:rPr>
        <w:t xml:space="preserve">К лептоспирозу восприимчив человек.</w:t>
      </w:r>
    </w:p>
    <w:p>
      <w:pPr>
        <w:pStyle w:val="BodyText"/>
      </w:pPr>
      <w:r>
        <w:t xml:space="preserve">Возбудители лептоспироза - микроорганизмы рода Leptospira. Патогенные лептоспиры представлены 202 сероварами, которые объединены в 23 серологические группы. самые распространенные - Pomona, Tarassovi, Grippotyphosa, Sejroe, Hebdomadis, Icterohaemorrhagiae, Canicola.</w:t>
      </w:r>
    </w:p>
    <w:p>
      <w:pPr>
        <w:pStyle w:val="BodyText"/>
      </w:pPr>
      <w:r>
        <w:t xml:space="preserve">Основной путь передачи инфекции - водный, меньшее значение имеют контактный и пищевой (кормовой).</w:t>
      </w:r>
    </w:p>
    <w:p>
      <w:pPr>
        <w:pStyle w:val="BodyText"/>
      </w:pPr>
      <w:r>
        <w:rPr>
          <w:bCs/>
          <w:b/>
        </w:rPr>
        <w:t xml:space="preserve">Диагностика.</w:t>
      </w:r>
      <w:r>
        <w:t xml:space="preserve"> </w:t>
      </w:r>
      <w:r>
        <w:t xml:space="preserve">Основанием для подозрения на неблагополучие хозяйства по лептоспирозу служат клинические признаки болезни и патологоанатомические изменения, характерные для этой инфекции, обнаружение специфических антител в крови животных. Диагноз лептоспироза во всех случаях должен быть подтвержден лабораторными исследованиями.</w:t>
      </w:r>
    </w:p>
    <w:p>
      <w:pPr>
        <w:pStyle w:val="BodyText"/>
      </w:pPr>
      <w:r>
        <w:t xml:space="preserve">В целях своевременного выявления лептоспироза проводят исследование сыворотки крови животных в реакции микроагглютинации (РМА):</w:t>
      </w:r>
    </w:p>
    <w:p>
      <w:pPr>
        <w:pStyle w:val="BodyText"/>
      </w:pPr>
      <w:r>
        <w:t xml:space="preserve">- антитела обнаружены в сыворотке крови более чем у 20% обследованных животных в титре 1:50 у невакцинированных, 1:100 и более - у вакцинированных. При выявлении меньшего числа положительных реакций проводят микроскопию мочи. При отрицательном результате микроскопии мочи повторное исследование сыворотки крови и мочи ранее исследованных животных проводят через 7-10 дней.</w:t>
      </w:r>
    </w:p>
    <w:p>
      <w:pPr>
        <w:pStyle w:val="BodyText"/>
      </w:pPr>
      <w:r>
        <w:t xml:space="preserve">Обнаружение лептоспир или антител при повторном исследовании у животных, не имевших их при предыдущем исследовании, или нарастание титра антител в четыре и более раз свидетельствует о неблагополучии хозяйства.</w:t>
      </w:r>
    </w:p>
    <w:p>
      <w:pPr>
        <w:pStyle w:val="BodyText"/>
      </w:pPr>
      <w:r>
        <w:rPr>
          <w:bCs/>
          <w:b/>
        </w:rPr>
        <w:t xml:space="preserve">Лечение.</w:t>
      </w:r>
      <w:r>
        <w:t xml:space="preserve"> </w:t>
      </w:r>
      <w:r>
        <w:t xml:space="preserve">При лептоспирозе проводят комплексную терапию, включая этиотропную и патогенетическую. Для этиотропной терапии применяют гипериммунную сыворотку против лептоспироза. При антибиотикотерапии используют препараты группы пенициллина. Применяют также стрептомицин.</w:t>
      </w:r>
    </w:p>
    <w:p>
      <w:pPr>
        <w:pStyle w:val="BodyText"/>
      </w:pPr>
      <w:r>
        <w:t xml:space="preserve">Клинически здоровых животных всех видов и возрастных групп, восприимчивых к лептоспирозу, вакцинируют. Животных, подвергнутых лечению, вакцинируют через 5-7 дней после выздоровления.</w:t>
      </w:r>
    </w:p>
    <w:p>
      <w:pPr>
        <w:pStyle w:val="BodyText"/>
      </w:pPr>
      <w:r>
        <w:rPr>
          <w:bCs/>
          <w:b/>
        </w:rPr>
        <w:t xml:space="preserve">Дезинфекция.</w:t>
      </w:r>
      <w:r>
        <w:t xml:space="preserve"> </w:t>
      </w:r>
      <w:r>
        <w:t xml:space="preserve">В период выявления больных животных дезинфекцию помещений, канализации следует проводить ежедневно. Дезинфекция обязательна после инъекции пролонгированного стрептомицина. Ее проводят растворами щелочей, фенола, формальдегида в установленных концентрациях.</w:t>
      </w:r>
    </w:p>
    <w:p>
      <w:pPr>
        <w:pStyle w:val="BodyText"/>
      </w:pPr>
      <w:r>
        <w:t xml:space="preserve">Текущую дезинфекцию проводят в неблагополучном по лептоспирозу хозяйстве после каждого случая выделения больного животного и в последующем через каждые 10 дней до снятия ограничений. Перед снятием ограничений проводят механическую очистку и заключительную дезинфекцию.</w:t>
      </w:r>
    </w:p>
    <w:p>
      <w:pPr>
        <w:pStyle w:val="BodyText"/>
      </w:pPr>
      <w:r>
        <w:t xml:space="preserve">Лептоспиры быстро погибают при воздействии различных дезинфицирующих веществ.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http://donskoy.mos.ru/social-sphere/the-state-veterinary-service/detail/10193166.html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1931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1931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2025-05-12T20:41:27Z</dcterms:created>
  <dcterms:modified xsi:type="dcterms:W3CDTF">2025-05-12T20:41:27Z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